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13.png" ContentType="image/png"/>
  <Override PartName="/word/media/rId115.png" ContentType="image/png"/>
  <Override PartName="/word/media/rId126.png" ContentType="image/png"/>
  <Override PartName="/word/media/rId38.png" ContentType="image/png"/>
  <Override PartName="/word/media/rId124.png" ContentType="image/png"/>
  <Override PartName="/word/media/rId127.png" ContentType="image/png"/>
  <Override PartName="/word/media/rId118.png" ContentType="image/png"/>
  <Override PartName="/word/media/rId121.png" ContentType="image/png"/>
  <Override PartName="/word/media/rId117.png" ContentType="image/png"/>
  <Override PartName="/word/media/rId66.png" ContentType="image/png"/>
  <Override PartName="/word/media/rId31.png" ContentType="image/png"/>
  <Override PartName="/word/media/rId193.png" ContentType="image/png"/>
  <Override PartName="/word/media/rId194.png" ContentType="image/png"/>
  <Override PartName="/word/media/rId146.png" ContentType="image/png"/>
  <Override PartName="/word/media/rId228.png" ContentType="image/png"/>
  <Override PartName="/word/media/rId123.png" ContentType="image/png"/>
  <Override PartName="/word/media/rId84.png" ContentType="image/png"/>
  <Override PartName="/word/media/rId83.png" ContentType="image/png"/>
  <Override PartName="/word/media/rId85.png" ContentType="image/png"/>
  <Override PartName="/word/media/rId79.png" ContentType="image/png"/>
  <Override PartName="/word/media/rId90.png" ContentType="image/png"/>
  <Override PartName="/word/media/rId94.png" ContentType="image/png"/>
  <Override PartName="/word/media/rId191.png" ContentType="image/png"/>
  <Override PartName="/word/media/rId198.png" ContentType="image/png"/>
  <Override PartName="/word/media/rId87.png" ContentType="image/png"/>
  <Override PartName="/word/media/rId88.png" ContentType="image/png"/>
  <Override PartName="/word/media/rId128.png" ContentType="image/png"/>
  <Override PartName="/word/media/rId51.png" ContentType="image/png"/>
  <Override PartName="/word/media/rId192.png" ContentType="image/png"/>
  <Override PartName="/word/media/rId47.png" ContentType="image/png"/>
  <Override PartName="/word/media/rId32.png" ContentType="image/png"/>
  <Override PartName="/word/media/rId28.png" ContentType="image/png"/>
  <Override PartName="/word/media/rId43.png" ContentType="image/png"/>
  <Override PartName="/word/media/rId178.png" ContentType="image/png"/>
  <Override PartName="/word/media/rId152.png" ContentType="image/png"/>
  <Override PartName="/word/media/rId154.png" ContentType="image/png"/>
  <Override PartName="/word/media/rId156.png" ContentType="image/png"/>
  <Override PartName="/word/media/rId177.png" ContentType="image/png"/>
  <Override PartName="/word/media/rId180.png" ContentType="image/png"/>
  <Override PartName="/word/media/rId45.png" ContentType="image/png"/>
  <Override PartName="/word/media/rId185.png" ContentType="image/png"/>
  <Override PartName="/word/media/rId197.png" ContentType="image/png"/>
  <Override PartName="/word/media/rId218.png" ContentType="image/png"/>
  <Override PartName="/word/media/rId150.png" ContentType="image/png"/>
  <Override PartName="/word/media/rId42.png" ContentType="image/png"/>
  <Override PartName="/word/media/rId101.png" ContentType="image/png"/>
  <Override PartName="/word/media/rId36.png" ContentType="image/png"/>
  <Override PartName="/word/media/rId219.png" ContentType="image/png"/>
  <Override PartName="/word/media/rId220.png" ContentType="image/png"/>
  <Override PartName="/word/media/rId221.png" ContentType="image/png"/>
  <Override PartName="/word/media/rId187.png" ContentType="image/png"/>
  <Override PartName="/word/media/rId189.png" ContentType="image/png"/>
  <Override PartName="/word/media/rId40.png" ContentType="image/png"/>
  <Override PartName="/word/media/rId73.png" ContentType="image/png"/>
  <Override PartName="/word/media/rId49.png" ContentType="image/png"/>
  <Override PartName="/word/media/rId33.png" ContentType="image/png"/>
  <Override PartName="/word/media/rId58.png" ContentType="image/png"/>
  <Override PartName="/word/media/rId224.png" ContentType="image/png"/>
  <Override PartName="/word/media/rId82.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becoming familiar with the Toolbox App and exploring the results from the global assessment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Install and launch the Toolbox Application (</w:t>
      </w:r>
      <w:hyperlink r:id="rId26">
        <w:r>
          <w:rPr>
            <w:rStyle w:val="Link"/>
          </w:rPr>
          <w:t xml:space="preserve">http://ohi-science.org/pages/install.html</w:t>
        </w:r>
      </w:hyperlink>
      <w:r>
        <w:t xml:space="preserve">).</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r>
        <w:rPr>
          <w:i/>
        </w:rPr>
        <w:t xml:space="preserve">Data</w:t>
      </w:r>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r>
        <w:rPr>
          <w:i/>
        </w:rPr>
        <w:t xml:space="preserve">Calculate</w:t>
      </w:r>
      <w:r>
        <w:t xml:space="preserve"> </w:t>
      </w:r>
      <w:r>
        <w:t xml:space="preserve">page is used to calculate goal scores based on the information in the file system (data can be changed and tested). The</w:t>
      </w:r>
      <w:r>
        <w:t xml:space="preserve"> </w:t>
      </w:r>
      <w:r>
        <w:rPr>
          <w:i/>
        </w:rPr>
        <w:t xml:space="preserve">Report</w:t>
      </w:r>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28"/>
                    <a:stretch>
                      <a:fillRect/>
                    </a:stretch>
                  </pic:blipFill>
                  <pic:spPr bwMode="auto">
                    <a:xfrm>
                      <a:off x="0" y="0"/>
                      <a:ext cx="20459700" cy="9194800"/>
                    </a:xfrm>
                    <a:prstGeom prst="rect">
                      <a:avLst/>
                    </a:prstGeom>
                    <a:noFill/>
                    <a:ln w="9525">
                      <a:noFill/>
                      <a:headEnd/>
                      <a:tailEnd/>
                    </a:ln>
                  </pic:spPr>
                </pic:pic>
              </a:graphicData>
            </a:graphic>
          </wp:inline>
        </w:drawing>
      </w:r>
    </w:p>
    <w:bookmarkStart w:id="29" w:name="data-page"/>
    <w:p>
      <w:pPr>
        <w:pStyle w:val="Heading2"/>
      </w:pPr>
      <w:r>
        <w:t xml:space="preserve">Data page</w:t>
      </w:r>
    </w:p>
    <w:bookmarkEnd w:id="29"/>
    <w:bookmarkStart w:id="30" w:name="overview-of-display-options"/>
    <w:p>
      <w:pPr>
        <w:pStyle w:val="Heading3"/>
      </w:pPr>
      <w:r>
        <w:t xml:space="preserve">Overview of display options</w:t>
      </w:r>
    </w:p>
    <w:bookmarkEnd w:id="30"/>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 Map 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A color legend is displayed in the lower right corner of the map that provides a linear colormap of the data. The range of values will change as different variables are selected.</w:t>
      </w:r>
    </w:p>
    <w:p>
      <w:r>
        <w:rPr>
          <w:b/>
        </w:rPr>
        <w:t xml:space="preserve">Data displayed in Histogram 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2"/>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 Table 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3"/>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w:t>
      </w:r>
    </w:p>
    <w:bookmarkStart w:id="34" w:name="overview-of-variable-options"/>
    <w:p>
      <w:pPr>
        <w:pStyle w:val="Heading3"/>
      </w:pPr>
      <w:r>
        <w:t xml:space="preserve">Overview of variable options</w:t>
      </w:r>
    </w:p>
    <w:bookmarkEnd w:id="34"/>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35"/>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pPr>
        <w:pStyle w:val="BlockQuote"/>
      </w:pPr>
      <w:r>
        <w:t xml:space="preserve">In short:</w:t>
      </w:r>
      <w:r>
        <w:t xml:space="preserve"> </w:t>
      </w:r>
      <w:r>
        <w:rPr>
          <w:b/>
        </w:rPr>
        <w:t xml:space="preserve">Output Score = Calculated Score</w:t>
      </w:r>
      <w:r>
        <w:t xml:space="preserve"> </w:t>
      </w:r>
      <w:r>
        <w:t xml:space="preserve">and</w:t>
      </w:r>
      <w:r>
        <w:t xml:space="preserve"> </w:t>
      </w:r>
      <w:r>
        <w:rPr>
          <w:b/>
        </w:rPr>
        <w:t xml:space="preserve">Input Layer = Data</w:t>
      </w:r>
    </w:p>
    <w:p>
      <w:r>
        <w:t xml:space="preserve">For example, if the user selects ‘Output Score’ as the variable type (which is the default), they will then be able to choose a goal/sub-goal (target), and the goal/sub-goal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36"/>
                    <a:stretch>
                      <a:fillRect/>
                    </a:stretch>
                  </pic:blipFill>
                  <pic:spPr bwMode="auto">
                    <a:xfrm>
                      <a:off x="0" y="0"/>
                      <a:ext cx="12560300" cy="6388100"/>
                    </a:xfrm>
                    <a:prstGeom prst="rect">
                      <a:avLst/>
                    </a:prstGeom>
                    <a:noFill/>
                    <a:ln w="9525">
                      <a:noFill/>
                      <a:headEnd/>
                      <a:tailEnd/>
                    </a:ln>
                  </pic:spPr>
                </pic:pic>
              </a:graphicData>
            </a:graphic>
          </wp:inline>
        </w:drawing>
      </w:r>
    </w:p>
    <w:p>
      <w:r>
        <w:t xml:space="preserve">To further familiarize yourself with the display and variable options of the Toolbox App, please see the 'Explore Global Results with the Toolbox App' section below.</w:t>
      </w:r>
    </w:p>
    <w:bookmarkStart w:id="37" w:name="calculate-page"/>
    <w:p>
      <w:pPr>
        <w:pStyle w:val="Heading2"/>
      </w:pPr>
      <w:r>
        <w:t xml:space="preserve">Calculate page</w:t>
      </w:r>
    </w:p>
    <w:bookmarkEnd w:id="37"/>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38"/>
                    <a:stretch>
                      <a:fillRect/>
                    </a:stretch>
                  </pic:blipFill>
                  <pic:spPr bwMode="auto">
                    <a:xfrm>
                      <a:off x="0" y="0"/>
                      <a:ext cx="11125200" cy="2413000"/>
                    </a:xfrm>
                    <a:prstGeom prst="rect">
                      <a:avLst/>
                    </a:prstGeom>
                    <a:noFill/>
                    <a:ln w="9525">
                      <a:noFill/>
                      <a:headEnd/>
                      <a:tailEnd/>
                    </a:ln>
                  </pic:spPr>
                </pic:pic>
              </a:graphicData>
            </a:graphic>
          </wp:inline>
        </w:drawing>
      </w:r>
    </w:p>
    <w:bookmarkStart w:id="39" w:name="report-page"/>
    <w:p>
      <w:pPr>
        <w:pStyle w:val="Heading2"/>
      </w:pPr>
      <w:r>
        <w:t xml:space="preserve">Report page</w:t>
      </w:r>
    </w:p>
    <w:bookmarkEnd w:id="39"/>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0"/>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1" w:name="explore-global-results-with-the-toolbox-app"/>
    <w:p>
      <w:pPr>
        <w:pStyle w:val="Heading1"/>
      </w:pPr>
      <w:r>
        <w:t xml:space="preserve">Explore Global Results with the Toolbox App</w:t>
      </w:r>
    </w:p>
    <w:bookmarkEnd w:id="41"/>
    <w:p>
      <w:r>
        <w:t xml:space="preserve">The following section will be devoted to exploring the Ocean Health Index Global Results using the Toolbox App. The section will further familiarize the user with the organizational structure and functionality of the Toolbox, and will also help the user understand the results that were obtained for the global assessment as well on the types of data that were used to calculate the Ocean Health Index.</w:t>
      </w:r>
    </w:p>
    <w:p>
      <w:r>
        <w:t xml:space="preserve">To begin exploring results, the user must first select the data he wishes to display with the Toolbox (i.e. variable type &gt; target &gt; dimension/layer &gt; category &gt; year).</w:t>
      </w:r>
    </w:p>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2"/>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43"/>
                    <a:stretch>
                      <a:fillRect/>
                    </a:stretch>
                  </pic:blipFill>
                  <pic:spPr bwMode="auto">
                    <a:xfrm>
                      <a:off x="0" y="0"/>
                      <a:ext cx="23228300" cy="8775700"/>
                    </a:xfrm>
                    <a:prstGeom prst="rect">
                      <a:avLst/>
                    </a:prstGeom>
                    <a:noFill/>
                    <a:ln w="9525">
                      <a:noFill/>
                      <a:headEnd/>
                      <a:tailEnd/>
                    </a:ln>
                  </pic:spPr>
                </pic:pic>
              </a:graphicData>
            </a:graphic>
          </wp:inline>
        </w:drawing>
      </w:r>
    </w:p>
    <w:p>
      <w:r>
        <w:t xml:space="preserve">As mentioned previously, the selected data can then be viewed as a Map, as a distribution on the Histogram tab or numerically in Table form.</w:t>
      </w:r>
    </w:p>
    <w:bookmarkStart w:id="44" w:name="map"/>
    <w:p>
      <w:pPr>
        <w:pStyle w:val="Heading2"/>
      </w:pPr>
      <w:r>
        <w:t xml:space="preserve">Map</w:t>
      </w:r>
    </w:p>
    <w:bookmarkEnd w:id="44"/>
    <w:p>
      <w:r>
        <w:t xml:space="preserve">Suppose for instance that</w:t>
      </w:r>
      <w:r>
        <w:t xml:space="preserve"> </w:t>
      </w:r>
      <w:r>
        <w:rPr>
          <w:b/>
        </w:rPr>
        <w:t xml:space="preserve">Output Score &gt; Index &gt; score</w:t>
      </w:r>
      <w:r>
        <w:t xml:space="preserve"> </w:t>
      </w:r>
      <w:r>
        <w:t xml:space="preserve">is selected and viewed as a map (default selection).</w:t>
      </w:r>
    </w:p>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45"/>
                    <a:stretch>
                      <a:fillRect/>
                    </a:stretch>
                  </pic:blipFill>
                  <pic:spPr bwMode="auto">
                    <a:xfrm>
                      <a:off x="0" y="0"/>
                      <a:ext cx="19037300" cy="11645900"/>
                    </a:xfrm>
                    <a:prstGeom prst="rect">
                      <a:avLst/>
                    </a:prstGeom>
                    <a:noFill/>
                    <a:ln w="9525">
                      <a:noFill/>
                      <a:headEnd/>
                      <a:tailEnd/>
                    </a:ln>
                  </pic:spPr>
                </pic:pic>
              </a:graphicData>
            </a:graphic>
          </wp:inline>
        </w:drawing>
      </w:r>
    </w:p>
    <w:p>
      <w:r>
        <w:t xml:space="preserve">The target (Index) and dimension (Score) chosen from the drop-down menu is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 Zooming in and out of the map is possible with the plus/minus in the upper left of the map. A color legend is also displayed in the lower right corner of the map that provides a linear colormap of the data. The range of values will change as different variables are selected.</w:t>
      </w:r>
    </w:p>
    <w:bookmarkStart w:id="46" w:name="histogram"/>
    <w:p>
      <w:pPr>
        <w:pStyle w:val="Heading2"/>
      </w:pPr>
      <w:r>
        <w:t xml:space="preserve">Histogram</w:t>
      </w:r>
    </w:p>
    <w:bookmarkEnd w:id="46"/>
    <w:p>
      <w:r>
        <w:t xml:space="preserve">For example, if the</w:t>
      </w:r>
      <w:r>
        <w:t xml:space="preserve"> </w:t>
      </w:r>
      <w:r>
        <w:rPr>
          <w:b/>
        </w:rPr>
        <w:t xml:space="preserve">Output Score &gt; Fisheries &gt; score</w:t>
      </w:r>
      <w:r>
        <w:t xml:space="preserve"> </w:t>
      </w:r>
      <w:r>
        <w:t xml:space="preserve">sub-goal is selected, the histogram shows the frequency of each fisheries score:</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47"/>
                    <a:stretch>
                      <a:fillRect/>
                    </a:stretch>
                  </pic:blipFill>
                  <pic:spPr bwMode="auto">
                    <a:xfrm>
                      <a:off x="0" y="0"/>
                      <a:ext cx="10947400" cy="5816600"/>
                    </a:xfrm>
                    <a:prstGeom prst="rect">
                      <a:avLst/>
                    </a:prstGeom>
                    <a:noFill/>
                    <a:ln w="9525">
                      <a:noFill/>
                      <a:headEnd/>
                      <a:tailEnd/>
                    </a:ln>
                  </pic:spPr>
                </pic:pic>
              </a:graphicData>
            </a:graphic>
          </wp:inline>
        </w:drawing>
      </w:r>
    </w:p>
    <w:p>
      <w:r>
        <w:t xml:space="preserve">As noted in the figure above, the Histogram view allows the user to see the range of scores (lowest and highest) as well as the frequency of each (most vs. least common). The latter may be helpful for instance if the user wishes to compare to score of a particular country to all the other scores.</w:t>
      </w:r>
    </w:p>
    <w:bookmarkStart w:id="48" w:name="table"/>
    <w:p>
      <w:pPr>
        <w:pStyle w:val="Heading2"/>
      </w:pPr>
      <w:r>
        <w:t xml:space="preserve">Table</w:t>
      </w:r>
    </w:p>
    <w:bookmarkEnd w:id="48"/>
    <w:p>
      <w:r>
        <w:t xml:space="preserve">The table displays the target value for each region and the overall study area, with an identifying code (rgn_id), name (rgn_name), and value (value) for each.</w:t>
      </w:r>
    </w:p>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49"/>
                    <a:stretch>
                      <a:fillRect/>
                    </a:stretch>
                  </pic:blipFill>
                  <pic:spPr bwMode="auto">
                    <a:xfrm>
                      <a:off x="0" y="0"/>
                      <a:ext cx="23583900" cy="9893300"/>
                    </a:xfrm>
                    <a:prstGeom prst="rect">
                      <a:avLst/>
                    </a:prstGeom>
                    <a:noFill/>
                    <a:ln w="9525">
                      <a:noFill/>
                      <a:headEnd/>
                      <a:tailEnd/>
                    </a:ln>
                  </pic:spPr>
                </pic:pic>
              </a:graphicData>
            </a:graphic>
          </wp:inline>
        </w:drawing>
      </w:r>
    </w:p>
    <w:p>
      <w:r>
        <w:t xml:space="preserve">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50" w:name="introduction-to-ohi-regional-assessments"/>
    <w:p>
      <w:pPr>
        <w:pStyle w:val="Heading1"/>
      </w:pPr>
      <w:r>
        <w:t xml:space="preserve">Introduction to OHI Regional Assessments</w:t>
      </w:r>
    </w:p>
    <w:bookmarkEnd w:id="50"/>
    <w:p>
      <w:r>
        <w:t xml:space="preserve">Regional assessments use the Ocean Health Index framework to study smaller spatial scales, often where policy and management decisions are made. Using ten criteria (goals), the Index scores how well coastal regions optimize their potential ocean benefits and services in a sustainable way relative to self-established reference points (targets), on a scale of 0 to 100.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 And because the assessments are developed at the scale of decision-making using local data and parameters, the findings can help inform decision-making and management actions aimed at maximizing sustainable productivity while preserving vital natural capital.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1"/>
                    <a:stretch>
                      <a:fillRect/>
                    </a:stretch>
                  </pic:blipFill>
                  <pic:spPr bwMode="auto">
                    <a:xfrm>
                      <a:off x="0" y="0"/>
                      <a:ext cx="10058400" cy="7772400"/>
                    </a:xfrm>
                    <a:prstGeom prst="rect">
                      <a:avLst/>
                    </a:prstGeom>
                    <a:noFill/>
                    <a:ln w="9525">
                      <a:noFill/>
                      <a:headEnd/>
                      <a:tailEnd/>
                    </a:ln>
                  </pic:spPr>
                </pic:pic>
              </a:graphicData>
            </a:graphic>
          </wp:inline>
        </w:drawing>
      </w:r>
    </w:p>
    <w:p>
      <w:r>
        <w:t xml:space="preserve">The Ocean Health Index framework is flexible to accommodate regional priorities: goal models should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Regional assessments have been published in peer-review journals for the U.S. West Coast (</w:t>
      </w:r>
      <w:hyperlink r:id="rId52">
        <w:r>
          <w:rPr>
            <w:rStyle w:val="Link"/>
          </w:rPr>
          <w:t xml:space="preserve">Halpern et al. 2014</w:t>
        </w:r>
      </w:hyperlink>
      <w:r>
        <w:t xml:space="preserve">) and for Brazil (</w:t>
      </w:r>
      <w:hyperlink r:id="rId53">
        <w:r>
          <w:rPr>
            <w:rStyle w:val="Link"/>
          </w:rPr>
          <w:t xml:space="preserve">Elfes et al. 2014</w:t>
        </w:r>
      </w:hyperlink>
      <w:r>
        <w:t xml:space="preserve">), and more are underway (available at ohi-science.org/).</w:t>
      </w:r>
    </w:p>
    <w:bookmarkStart w:id="54" w:name="before-getting-started"/>
    <w:p>
      <w:pPr>
        <w:pStyle w:val="Heading2"/>
      </w:pPr>
      <w:r>
        <w:t xml:space="preserve">Before getting started</w:t>
      </w:r>
    </w:p>
    <w:bookmarkEnd w:id="54"/>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collaborate well in a multidisciplinary team, remotely and in person</w:t>
      </w:r>
    </w:p>
    <w:p>
      <w:pPr>
        <w:pStyle w:val="Compact"/>
        <w:numPr>
          <w:numId w:val="5"/>
          <w:ilvl w:val="1"/>
        </w:numPr>
      </w:pPr>
      <w:r>
        <w:t xml:space="preserve">can work with the software program R and user-created packages (at least one person)</w:t>
      </w:r>
    </w:p>
    <w:p>
      <w:pPr>
        <w:pStyle w:val="Compact"/>
        <w:numPr>
          <w:numId w:val="5"/>
          <w:ilvl w:val="1"/>
        </w:numPr>
      </w:pPr>
      <w:r>
        <w:t xml:space="preserve">can work with ArcGIS or other spatial analysis software (at least one person)</w:t>
      </w:r>
    </w:p>
    <w:p>
      <w:pPr>
        <w:pStyle w:val="Compact"/>
        <w:numPr>
          <w:numId w:val="5"/>
          <w:ilvl w:val="1"/>
        </w:numPr>
      </w:pPr>
      <w:r>
        <w:t xml:space="preserve">are fluent in English (at least one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engage policy makers early: informing government policies to improve ocean health is most effective if there is early interest and engagement from government agencies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55" w:name="conducting-a-regional-assessment"/>
    <w:p>
      <w:pPr>
        <w:pStyle w:val="Heading1"/>
      </w:pPr>
      <w:r>
        <w:t xml:space="preserve">Conducting a Regional Assessment</w:t>
      </w:r>
    </w:p>
    <w:bookmarkEnd w:id="55"/>
    <w:bookmarkStart w:id="56" w:name="what-to-expect-when-conducting-a-regional-assessment"/>
    <w:p>
      <w:pPr>
        <w:pStyle w:val="Heading2"/>
      </w:pPr>
      <w:r>
        <w:t xml:space="preserve">What to expect when conducting a regional assessment</w:t>
      </w:r>
    </w:p>
    <w:bookmarkEnd w:id="56"/>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bookmarkStart w:id="57" w:name="timeline"/>
    <w:p>
      <w:pPr>
        <w:pStyle w:val="Heading3"/>
      </w:pPr>
      <w:r>
        <w:t xml:space="preserve">Timeline</w:t>
      </w:r>
    </w:p>
    <w:bookmarkEnd w:id="57"/>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58"/>
                    <a:stretch>
                      <a:fillRect/>
                    </a:stretch>
                  </pic:blipFill>
                  <pic:spPr bwMode="auto">
                    <a:xfrm>
                      <a:off x="0" y="0"/>
                      <a:ext cx="10274300" cy="3949700"/>
                    </a:xfrm>
                    <a:prstGeom prst="rect">
                      <a:avLst/>
                    </a:prstGeom>
                    <a:noFill/>
                    <a:ln w="9525">
                      <a:noFill/>
                      <a:headEnd/>
                      <a:tailEnd/>
                    </a:ln>
                  </pic:spPr>
                </pic:pic>
              </a:graphicData>
            </a:graphic>
          </wp:inline>
        </w:drawing>
      </w:r>
    </w:p>
    <w:bookmarkStart w:id="59" w:name="what-is-provided"/>
    <w:p>
      <w:pPr>
        <w:pStyle w:val="Heading2"/>
      </w:pPr>
      <w:r>
        <w:t xml:space="preserve">What is provided</w:t>
      </w:r>
    </w:p>
    <w:bookmarkEnd w:id="59"/>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0" w:name="points-to-remember"/>
    <w:p>
      <w:pPr>
        <w:pStyle w:val="Heading2"/>
      </w:pPr>
      <w:r>
        <w:t xml:space="preserve">Points to remember</w:t>
      </w:r>
    </w:p>
    <w:bookmarkEnd w:id="60"/>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Goal models should be modified to capture local characteristics and priorities of the region</w:t>
      </w:r>
    </w:p>
    <w:p>
      <w:pPr>
        <w:pStyle w:val="Compact"/>
        <w:numPr>
          <w:numId w:val="11"/>
          <w:ilvl w:val="1"/>
        </w:numPr>
      </w:pPr>
      <w:r>
        <w:t xml:space="preserve">how goal models are developed depends on what is important locally and what data/indicators are available.</w:t>
      </w:r>
    </w:p>
    <w:p>
      <w:pPr>
        <w:pStyle w:val="Compact"/>
        <w:numPr>
          <w:numId w:val="8"/>
          <w:ilvl w:val="0"/>
        </w:numPr>
      </w:pPr>
      <w:r>
        <w:t xml:space="preserve">Assessments can use a mixture of regional-, country- and global-scale data</w:t>
      </w:r>
      <w:r>
        <w:br w:type="textWrapping"/>
      </w:r>
    </w:p>
    <w:p>
      <w:pPr>
        <w:pStyle w:val="Compact"/>
        <w:numPr>
          <w:numId w:val="8"/>
          <w:ilvl w:val="0"/>
        </w:numPr>
      </w:pPr>
      <w:r>
        <w:t xml:space="preserve">Scores are calculated by region</w:t>
      </w:r>
    </w:p>
    <w:p>
      <w:pPr>
        <w:pStyle w:val="Compact"/>
        <w:numPr>
          <w:numId w:val="12"/>
          <w:ilvl w:val="1"/>
        </w:numPr>
      </w:pPr>
      <w:r>
        <w:t xml:space="preserve">comparing scores between subcountry regions is a main reason of conducting a regional assessment</w:t>
      </w:r>
    </w:p>
    <w:p>
      <w:pPr>
        <w:pStyle w:val="Compact"/>
        <w:numPr>
          <w:numId w:val="12"/>
          <w:ilvl w:val="1"/>
        </w:numPr>
      </w:pPr>
      <w:r>
        <w:t xml:space="preserve">regional scores are combined by weighted average to calculate scores for the study area</w:t>
      </w:r>
    </w:p>
    <w:p>
      <w:pPr>
        <w:pStyle w:val="Compact"/>
        <w:numPr>
          <w:numId w:val="12"/>
          <w:ilvl w:val="1"/>
        </w:numPr>
      </w:pPr>
      <w:r>
        <w:t xml:space="preserve">goal models are the same across all regions; data are specific to the region. For example, the carbon storage goal model is calculated in the same way for each region, but which habitats are present in each region, and the area and condition of those habitats are specific to each region</w:t>
      </w:r>
    </w:p>
    <w:p>
      <w:pPr>
        <w:pStyle w:val="Compact"/>
        <w:numPr>
          <w:numId w:val="8"/>
          <w:ilvl w:val="0"/>
        </w:numPr>
      </w:pPr>
      <w:r>
        <w:t xml:space="preserve">All data do not need to be at the same spatial or temporal scale</w:t>
      </w:r>
    </w:p>
    <w:p>
      <w:pPr>
        <w:pStyle w:val="Compact"/>
        <w:numPr>
          <w:numId w:val="13"/>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1" w:name="checklist-to-do-before-using-the-toolbox"/>
    <w:p>
      <w:pPr>
        <w:pStyle w:val="Heading2"/>
      </w:pPr>
      <w:r>
        <w:t xml:space="preserve">Checklist: To Do Before Using the Toolbox</w:t>
      </w:r>
    </w:p>
    <w:bookmarkEnd w:id="61"/>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4"/>
          <w:ilvl w:val="0"/>
        </w:numPr>
      </w:pPr>
      <w:r>
        <w:t xml:space="preserve">Understand the philosophy of the Ocean Health Index</w:t>
      </w:r>
    </w:p>
    <w:p>
      <w:pPr>
        <w:pStyle w:val="Compact"/>
        <w:numPr>
          <w:numId w:val="15"/>
          <w:ilvl w:val="1"/>
        </w:numPr>
      </w:pPr>
      <w:r>
        <w:t xml:space="preserve">understand what goals represent and how they are modeled</w:t>
      </w:r>
    </w:p>
    <w:p>
      <w:pPr>
        <w:pStyle w:val="Compact"/>
        <w:numPr>
          <w:numId w:val="15"/>
          <w:ilvl w:val="1"/>
        </w:numPr>
      </w:pPr>
      <w:r>
        <w:t xml:space="preserve">understand what pressures and resilience are included</w:t>
      </w:r>
    </w:p>
    <w:p>
      <w:pPr>
        <w:pStyle w:val="Compact"/>
        <w:numPr>
          <w:numId w:val="15"/>
          <w:ilvl w:val="1"/>
        </w:numPr>
      </w:pPr>
      <w:r>
        <w:t xml:space="preserve">understand how reference points are set</w:t>
      </w:r>
    </w:p>
    <w:p>
      <w:pPr>
        <w:pStyle w:val="Compact"/>
        <w:numPr>
          <w:numId w:val="14"/>
          <w:ilvl w:val="0"/>
        </w:numPr>
      </w:pPr>
      <w:r>
        <w:t xml:space="preserve">Identify local characteristics and priorities</w:t>
      </w:r>
    </w:p>
    <w:p>
      <w:pPr>
        <w:pStyle w:val="Compact"/>
        <w:numPr>
          <w:numId w:val="16"/>
          <w:ilvl w:val="1"/>
        </w:numPr>
      </w:pPr>
      <w:r>
        <w:t xml:space="preserve">should any goals be removed?</w:t>
      </w:r>
    </w:p>
    <w:p>
      <w:pPr>
        <w:pStyle w:val="Compact"/>
        <w:numPr>
          <w:numId w:val="16"/>
          <w:ilvl w:val="1"/>
        </w:numPr>
      </w:pPr>
      <w:r>
        <w:t xml:space="preserve">should any goals be redefined?</w:t>
      </w:r>
    </w:p>
    <w:p>
      <w:pPr>
        <w:pStyle w:val="Compact"/>
        <w:numPr>
          <w:numId w:val="16"/>
          <w:ilvl w:val="1"/>
        </w:numPr>
      </w:pPr>
      <w:r>
        <w:t xml:space="preserve">should other goals be added?</w:t>
      </w:r>
    </w:p>
    <w:p>
      <w:pPr>
        <w:pStyle w:val="Compact"/>
        <w:numPr>
          <w:numId w:val="16"/>
          <w:ilvl w:val="1"/>
        </w:numPr>
      </w:pPr>
      <w:r>
        <w:t xml:space="preserve">should goals be weighted unequally?</w:t>
      </w:r>
    </w:p>
    <w:p>
      <w:pPr>
        <w:pStyle w:val="Compact"/>
        <w:numPr>
          <w:numId w:val="16"/>
          <w:ilvl w:val="1"/>
        </w:numPr>
      </w:pPr>
      <w:r>
        <w:t xml:space="preserve">what are pressures to the local system?</w:t>
      </w:r>
    </w:p>
    <w:p>
      <w:pPr>
        <w:pStyle w:val="Compact"/>
        <w:numPr>
          <w:numId w:val="16"/>
          <w:ilvl w:val="1"/>
        </w:numPr>
      </w:pPr>
      <w:r>
        <w:t xml:space="preserve">what resilience measures (laws, regulations) are in place locally?</w:t>
      </w:r>
    </w:p>
    <w:p>
      <w:pPr>
        <w:pStyle w:val="Compact"/>
        <w:numPr>
          <w:numId w:val="16"/>
          <w:ilvl w:val="1"/>
        </w:numPr>
      </w:pPr>
      <w:r>
        <w:t xml:space="preserve">what local cultural preferences or priorities should be captured in the assessment?</w:t>
      </w:r>
    </w:p>
    <w:p>
      <w:pPr>
        <w:pStyle w:val="Compact"/>
        <w:numPr>
          <w:numId w:val="14"/>
          <w:ilvl w:val="0"/>
        </w:numPr>
      </w:pPr>
      <w:r>
        <w:t xml:space="preserve">Decide the spatial scale for regions within the study area</w:t>
      </w:r>
    </w:p>
    <w:p>
      <w:pPr>
        <w:pStyle w:val="Compact"/>
        <w:numPr>
          <w:numId w:val="17"/>
          <w:ilvl w:val="1"/>
        </w:numPr>
      </w:pPr>
      <w:r>
        <w:t xml:space="preserve">we recommend multiple regions</w:t>
      </w:r>
    </w:p>
    <w:p>
      <w:pPr>
        <w:pStyle w:val="Compact"/>
        <w:numPr>
          <w:numId w:val="17"/>
          <w:ilvl w:val="1"/>
        </w:numPr>
      </w:pPr>
      <w:r>
        <w:t xml:space="preserve">regions within the study area should be at the smallest scale the data allow</w:t>
      </w:r>
    </w:p>
    <w:p>
      <w:pPr>
        <w:pStyle w:val="Compact"/>
        <w:numPr>
          <w:numId w:val="17"/>
          <w:ilvl w:val="1"/>
        </w:numPr>
      </w:pPr>
      <w:r>
        <w:t xml:space="preserve">in what spatial scale are data most frequently reported?</w:t>
      </w:r>
    </w:p>
    <w:p>
      <w:pPr>
        <w:pStyle w:val="Compact"/>
        <w:numPr>
          <w:numId w:val="17"/>
          <w:ilvl w:val="1"/>
        </w:numPr>
      </w:pPr>
      <w:r>
        <w:t xml:space="preserve">in what spatial scale are policy decisions made (optional)?</w:t>
      </w:r>
    </w:p>
    <w:p>
      <w:pPr>
        <w:pStyle w:val="Compact"/>
        <w:numPr>
          <w:numId w:val="14"/>
          <w:ilvl w:val="0"/>
        </w:numPr>
      </w:pPr>
      <w:r>
        <w:t xml:space="preserve">Be familiar with the global inputs to your Toolbox repository</w:t>
      </w:r>
    </w:p>
    <w:p>
      <w:pPr>
        <w:pStyle w:val="Compact"/>
        <w:numPr>
          <w:numId w:val="18"/>
          <w:ilvl w:val="1"/>
        </w:numPr>
      </w:pPr>
      <w:r>
        <w:t xml:space="preserve">understand the data and models used in global assessments</w:t>
      </w:r>
    </w:p>
    <w:p>
      <w:pPr>
        <w:pStyle w:val="Compact"/>
        <w:numPr>
          <w:numId w:val="18"/>
          <w:ilvl w:val="1"/>
        </w:numPr>
      </w:pPr>
      <w:r>
        <w:t xml:space="preserve">prioritize which data and models should be updated</w:t>
      </w:r>
    </w:p>
    <w:p>
      <w:pPr>
        <w:pStyle w:val="Compact"/>
        <w:numPr>
          <w:numId w:val="18"/>
          <w:ilvl w:val="1"/>
        </w:numPr>
      </w:pPr>
      <w:r>
        <w:t xml:space="preserve">become familiar with the Toolbox framework for your study region:</w:t>
      </w:r>
      <w:r>
        <w:t xml:space="preserve"> </w:t>
      </w:r>
      <w:r>
        <w:rPr>
          <w:b/>
        </w:rPr>
        <w:t xml:space="preserve">ohi-science.shinyapps.io/[study_area]</w:t>
      </w:r>
    </w:p>
    <w:p>
      <w:pPr>
        <w:pStyle w:val="Compact"/>
        <w:numPr>
          <w:numId w:val="18"/>
          <w:ilvl w:val="1"/>
        </w:numPr>
      </w:pPr>
      <w:r>
        <w:t xml:space="preserve">example: ohi-science.shinyapps.io/colombia</w:t>
      </w:r>
    </w:p>
    <w:p>
      <w:pPr>
        <w:pStyle w:val="Compact"/>
        <w:numPr>
          <w:numId w:val="14"/>
          <w:ilvl w:val="0"/>
        </w:numPr>
      </w:pPr>
      <w:r>
        <w:t xml:space="preserve">Discover and gather appropriate data and indicators</w:t>
      </w:r>
    </w:p>
    <w:p>
      <w:pPr>
        <w:pStyle w:val="Compact"/>
        <w:numPr>
          <w:numId w:val="19"/>
          <w:ilvl w:val="1"/>
        </w:numPr>
      </w:pPr>
      <w:r>
        <w:t xml:space="preserve">what local data and indicators are available for goal models?</w:t>
      </w:r>
    </w:p>
    <w:p>
      <w:pPr>
        <w:pStyle w:val="Compact"/>
        <w:numPr>
          <w:numId w:val="19"/>
          <w:ilvl w:val="1"/>
        </w:numPr>
      </w:pPr>
      <w:r>
        <w:t xml:space="preserve">what local data and indicators are available pressures and resilience?</w:t>
      </w:r>
    </w:p>
    <w:p>
      <w:pPr>
        <w:pStyle w:val="Compact"/>
        <w:numPr>
          <w:numId w:val="19"/>
          <w:ilvl w:val="1"/>
        </w:numPr>
      </w:pPr>
      <w:r>
        <w:t xml:space="preserve">how would reference points be set for local data?</w:t>
      </w:r>
    </w:p>
    <w:p>
      <w:pPr>
        <w:pStyle w:val="Compact"/>
        <w:numPr>
          <w:numId w:val="19"/>
          <w:ilvl w:val="1"/>
        </w:numPr>
      </w:pPr>
      <w:r>
        <w:t xml:space="preserve">do local data and indicators capture the philosophy of the Ocean Health Index?</w:t>
      </w:r>
    </w:p>
    <w:p>
      <w:pPr>
        <w:pStyle w:val="Compact"/>
        <w:numPr>
          <w:numId w:val="19"/>
          <w:ilvl w:val="1"/>
        </w:numPr>
      </w:pPr>
      <w:r>
        <w:t xml:space="preserve">are local data and indicators at the appropriate spatial and temporal scales?</w:t>
      </w:r>
    </w:p>
    <w:p>
      <w:pPr>
        <w:pStyle w:val="Compact"/>
        <w:numPr>
          <w:numId w:val="19"/>
          <w:ilvl w:val="1"/>
        </w:numPr>
      </w:pPr>
      <w:r>
        <w:t xml:space="preserve">process and format data and indicators to create data layers* for the Toolbox</w:t>
      </w:r>
    </w:p>
    <w:p>
      <w:pPr>
        <w:pStyle w:val="Compact"/>
        <w:numPr>
          <w:numId w:val="19"/>
          <w:ilvl w:val="1"/>
        </w:numPr>
      </w:pPr>
      <w:r>
        <w:t xml:space="preserve">use the Toolbox repository as a registry to organize data layers</w:t>
      </w:r>
    </w:p>
    <w:p>
      <w:pPr>
        <w:pStyle w:val="Compact"/>
        <w:numPr>
          <w:numId w:val="14"/>
          <w:ilvl w:val="0"/>
        </w:numPr>
      </w:pPr>
      <w:r>
        <w:t xml:space="preserve">Modify goal models and set reference points:</w:t>
      </w:r>
    </w:p>
    <w:p>
      <w:pPr>
        <w:pStyle w:val="Compact"/>
        <w:numPr>
          <w:numId w:val="20"/>
          <w:ilvl w:val="1"/>
        </w:numPr>
      </w:pPr>
      <w:r>
        <w:t xml:space="preserve">can goal goal models be refined using locally available data and indicators?</w:t>
      </w:r>
    </w:p>
    <w:p>
      <w:pPr>
        <w:pStyle w:val="Compact"/>
        <w:numPr>
          <w:numId w:val="20"/>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2" w:name="discovering-and-gathering-appropriate-data-and-indicators"/>
    <w:p>
      <w:pPr>
        <w:pStyle w:val="Heading2"/>
      </w:pPr>
      <w:r>
        <w:t xml:space="preserve">Discovering and Gathering Appropriate Data and Indicators</w:t>
      </w:r>
    </w:p>
    <w:bookmarkEnd w:id="62"/>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3" w:name="data-sources"/>
    <w:p>
      <w:pPr>
        <w:pStyle w:val="Heading3"/>
      </w:pPr>
      <w:r>
        <w:t xml:space="preserve">Data sources</w:t>
      </w:r>
    </w:p>
    <w:bookmarkEnd w:id="63"/>
    <w:p>
      <w:r>
        <w:t xml:space="preserve">Existing data and indicators can be gathered from many sources across environmental, social, and economic disciplines, including:</w:t>
      </w:r>
    </w:p>
    <w:p>
      <w:pPr>
        <w:pStyle w:val="Compact"/>
        <w:numPr>
          <w:numId w:val="21"/>
          <w:ilvl w:val="0"/>
        </w:numPr>
      </w:pPr>
      <w:r>
        <w:t xml:space="preserve">government reports</w:t>
      </w:r>
    </w:p>
    <w:p>
      <w:pPr>
        <w:pStyle w:val="Compact"/>
        <w:numPr>
          <w:numId w:val="21"/>
          <w:ilvl w:val="0"/>
        </w:numPr>
      </w:pPr>
      <w:r>
        <w:t xml:space="preserve">government websites</w:t>
      </w:r>
    </w:p>
    <w:p>
      <w:pPr>
        <w:pStyle w:val="Compact"/>
        <w:numPr>
          <w:numId w:val="21"/>
          <w:ilvl w:val="0"/>
        </w:numPr>
      </w:pPr>
      <w:r>
        <w:t xml:space="preserve">academic literature</w:t>
      </w:r>
    </w:p>
    <w:p>
      <w:pPr>
        <w:pStyle w:val="Compact"/>
        <w:numPr>
          <w:numId w:val="21"/>
          <w:ilvl w:val="0"/>
        </w:numPr>
      </w:pPr>
      <w:r>
        <w:t xml:space="preserve">masters and PhD theses</w:t>
      </w:r>
    </w:p>
    <w:p>
      <w:pPr>
        <w:pStyle w:val="Compact"/>
        <w:numPr>
          <w:numId w:val="21"/>
          <w:ilvl w:val="0"/>
        </w:numPr>
      </w:pPr>
      <w:r>
        <w:t xml:space="preserve">university websites</w:t>
      </w:r>
    </w:p>
    <w:p>
      <w:pPr>
        <w:pStyle w:val="Compact"/>
        <w:numPr>
          <w:numId w:val="21"/>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64" w:name="data-gathering-responsibilities"/>
    <w:p>
      <w:pPr>
        <w:pStyle w:val="Heading3"/>
      </w:pPr>
      <w:r>
        <w:t xml:space="preserve">Data gathering responsibilities</w:t>
      </w:r>
    </w:p>
    <w:bookmarkEnd w:id="64"/>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65" w:name="the-process-of-data-discovery"/>
    <w:p>
      <w:pPr>
        <w:pStyle w:val="Heading3"/>
      </w:pPr>
      <w:r>
        <w:t xml:space="preserve">The process of data discovery</w:t>
      </w:r>
    </w:p>
    <w:bookmarkEnd w:id="65"/>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66"/>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67" w:name="requirements-for-data-layers"/>
    <w:p>
      <w:pPr>
        <w:pStyle w:val="Heading3"/>
      </w:pPr>
      <w:r>
        <w:t xml:space="preserve">Requirements for data layers</w:t>
      </w:r>
    </w:p>
    <w:bookmarkEnd w:id="67"/>
    <w:p>
      <w:r>
        <w:t xml:space="preserve">Four requirements to remember when investigating (or ‘scoping’) potential data layers are:</w:t>
      </w:r>
    </w:p>
    <w:p>
      <w:pPr>
        <w:pStyle w:val="Compact"/>
        <w:numPr>
          <w:numId w:val="22"/>
          <w:ilvl w:val="0"/>
        </w:numPr>
      </w:pPr>
      <w:r>
        <w:t xml:space="preserve">relevance to ocean health</w:t>
      </w:r>
    </w:p>
    <w:p>
      <w:pPr>
        <w:pStyle w:val="Compact"/>
        <w:numPr>
          <w:numId w:val="22"/>
          <w:ilvl w:val="0"/>
        </w:numPr>
      </w:pPr>
      <w:r>
        <w:t xml:space="preserve">how to the reference point</w:t>
      </w:r>
    </w:p>
    <w:p>
      <w:pPr>
        <w:pStyle w:val="Compact"/>
        <w:numPr>
          <w:numId w:val="22"/>
          <w:ilvl w:val="0"/>
        </w:numPr>
      </w:pPr>
      <w:r>
        <w:t xml:space="preserve">spatial scale</w:t>
      </w:r>
    </w:p>
    <w:p>
      <w:pPr>
        <w:pStyle w:val="Compact"/>
        <w:numPr>
          <w:numId w:val="22"/>
          <w:ilvl w:val="0"/>
        </w:numPr>
      </w:pPr>
      <w:r>
        <w:t xml:space="preserve">temporal scale.</w:t>
      </w:r>
    </w:p>
    <w:bookmarkStart w:id="68" w:name="relevance-to-ocean-health"/>
    <w:p>
      <w:pPr>
        <w:pStyle w:val="Heading4"/>
      </w:pPr>
      <w:r>
        <w:t xml:space="preserve">Relevance to ocean health</w:t>
      </w:r>
    </w:p>
    <w:bookmarkEnd w:id="68"/>
    <w:p>
      <w:r>
        <w:t xml:space="preserve">There must be a clear connection between the data and ocean health, and determining this will be closely linked to each goal model.</w:t>
      </w:r>
    </w:p>
    <w:bookmarkStart w:id="69" w:name="reference-point"/>
    <w:p>
      <w:pPr>
        <w:pStyle w:val="Heading4"/>
      </w:pPr>
      <w:r>
        <w:t xml:space="preserve">Reference point</w:t>
      </w:r>
    </w:p>
    <w:bookmarkEnd w:id="69"/>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3"/>
          <w:ilvl w:val="0"/>
        </w:numPr>
      </w:pPr>
      <w:r>
        <w:t xml:space="preserve">Is there a known relationship associated with these data?</w:t>
      </w:r>
    </w:p>
    <w:p>
      <w:pPr>
        <w:pStyle w:val="Compact"/>
        <w:numPr>
          <w:numId w:val="23"/>
          <w:ilvl w:val="0"/>
        </w:numPr>
      </w:pPr>
      <w:r>
        <w:t xml:space="preserve">Have policy targets been set regarding these data?</w:t>
      </w:r>
    </w:p>
    <w:p>
      <w:pPr>
        <w:pStyle w:val="Compact"/>
        <w:numPr>
          <w:numId w:val="23"/>
          <w:ilvl w:val="0"/>
        </w:numPr>
      </w:pPr>
      <w:r>
        <w:t xml:space="preserve">Would a historic target be appropriate?</w:t>
      </w:r>
    </w:p>
    <w:p>
      <w:pPr>
        <w:pStyle w:val="Compact"/>
        <w:numPr>
          <w:numId w:val="23"/>
          <w:ilvl w:val="0"/>
        </w:numPr>
      </w:pPr>
      <w:r>
        <w:t xml:space="preserve">Could a region within the study area be set as a spatial target?</w:t>
      </w:r>
    </w:p>
    <w:bookmarkStart w:id="70" w:name="appropriate-spatial-scale"/>
    <w:p>
      <w:pPr>
        <w:pStyle w:val="Heading4"/>
      </w:pPr>
      <w:r>
        <w:t xml:space="preserve">Appropriate spatial scale</w:t>
      </w:r>
    </w:p>
    <w:bookmarkEnd w:id="70"/>
    <w:p>
      <w:r>
        <w:t xml:space="preserve">Data must be available for every region within the study area.*</w:t>
      </w:r>
    </w:p>
    <w:bookmarkStart w:id="71" w:name="appropriate-temporal-scale"/>
    <w:p>
      <w:pPr>
        <w:pStyle w:val="Heading4"/>
      </w:pPr>
      <w:r>
        <w:t xml:space="preserve">Appropriate temporal scale</w:t>
      </w:r>
    </w:p>
    <w:bookmarkEnd w:id="71"/>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2" w:name="notes-about-data-and-regions"/>
    <w:p>
      <w:pPr>
        <w:pStyle w:val="Heading3"/>
      </w:pPr>
      <w:r>
        <w:t xml:space="preserve">Notes about data and regions</w:t>
      </w:r>
    </w:p>
    <w:bookmarkEnd w:id="72"/>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3"/>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74" w:name="example-us-west-coast-data-discovery"/>
    <w:p>
      <w:pPr>
        <w:pStyle w:val="Heading3"/>
      </w:pPr>
      <w:r>
        <w:t xml:space="preserve">Example: US West Coast data discovery</w:t>
      </w:r>
    </w:p>
    <w:bookmarkEnd w:id="74"/>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75" w:name="reasons-data-were-excluded"/>
    <w:p>
      <w:pPr>
        <w:pStyle w:val="Heading4"/>
      </w:pPr>
      <w:r>
        <w:t xml:space="preserve">Reasons data were excluded</w:t>
      </w:r>
    </w:p>
    <w:bookmarkEnd w:id="75"/>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4"/>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4"/>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4"/>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4"/>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76" w:name="creative-approaches-to-using-data"/>
    <w:p>
      <w:pPr>
        <w:pStyle w:val="Heading4"/>
      </w:pPr>
      <w:r>
        <w:t xml:space="preserve">Creative approaches to using data</w:t>
      </w:r>
    </w:p>
    <w:bookmarkEnd w:id="76"/>
    <w:p>
      <w:pPr>
        <w:pStyle w:val="Compact"/>
        <w:numPr>
          <w:numId w:val="25"/>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77" w:name="formatting-data-for-the-toolbox"/>
    <w:p>
      <w:pPr>
        <w:pStyle w:val="Heading2"/>
      </w:pPr>
      <w:r>
        <w:t xml:space="preserve">Formatting Data for the Toolbox</w:t>
      </w:r>
    </w:p>
    <w:bookmarkEnd w:id="77"/>
    <w:bookmarkStart w:id="78" w:name="introduction-1"/>
    <w:p>
      <w:pPr>
        <w:pStyle w:val="Heading3"/>
      </w:pPr>
      <w:r>
        <w:t xml:space="preserve">Introduction</w:t>
      </w:r>
    </w:p>
    <w:bookmarkEnd w:id="78"/>
    <w:p>
      <w:r>
        <w:t xml:space="preserve">The Ocean Health Index Toolbox App is designed to work in the programming language</w:t>
      </w:r>
      <w:r>
        <w:t xml:space="preserve"> </w:t>
      </w:r>
      <w:r>
        <w:rPr>
          <w:b/>
        </w:rPr>
        <w:t xml:space="preserve">R</w:t>
      </w:r>
      <w:r>
        <w:t xml:space="preserve"> </w:t>
      </w:r>
      <w:r>
        <w:t xml:space="preserve">using input data stored in text-based</w:t>
      </w:r>
      <w:r>
        <w:t xml:space="preserve"> </w:t>
      </w:r>
      <w:r>
        <w:rPr>
          <w:i/>
        </w:rPr>
        <w:t xml:space="preserve">.csv</w:t>
      </w:r>
      <w:r>
        <w:t xml:space="preserve"> </w:t>
      </w:r>
      <w:r>
        <w:t xml:space="preserve">files (</w:t>
      </w:r>
      <w:r>
        <w:rPr>
          <w:i/>
        </w:rPr>
        <w:t xml:space="preserve">csv</w:t>
      </w:r>
      <w:r>
        <w:t xml:space="preserve"> </w:t>
      </w:r>
      <w:r>
        <w:t xml:space="preserve">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nearly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and with a unique region identifier (</w:t>
      </w:r>
      <w:r>
        <w:rPr>
          <w:i/>
        </w:rPr>
        <w:t xml:space="preserve">rgn_id</w:t>
      </w:r>
      <w:r>
        <w:t xml:space="preserve">) associated with a single</w:t>
      </w:r>
      <w:r>
        <w:t xml:space="preserve"> </w:t>
      </w:r>
      <w:r>
        <w:rPr>
          <w:i/>
        </w:rPr>
        <w:t xml:space="preserve">score</w:t>
      </w:r>
      <w:r>
        <w:t xml:space="preserve"> </w:t>
      </w:r>
      <w:r>
        <w:t xml:space="preserve">or</w:t>
      </w:r>
      <w:r>
        <w:t xml:space="preserve"> </w:t>
      </w:r>
      <w:r>
        <w:rPr>
          <w:i/>
        </w:rPr>
        <w:t xml:space="preserve">value</w:t>
      </w:r>
      <w:r>
        <w:t xml:space="preserve">. In order to calculate trend, input data must be available as a time series for at least 5 recent years (and the longer the time series the better, as this can be used in setting temporal reference points).</w:t>
      </w:r>
    </w:p>
    <w:p>
      <w:r>
        <w:t xml:space="preserve">The example below shows information for a study area with 4 regions. There are two different (and separate) data layer files: tourism count (tr_total.csv) and natural products harvested, in metric tonnes (np_harvest_tonnes.csv). Each file has data for four regions (1-4) in different years, and the second has an additional 'categories' column for the different types of natural products that were harvested. In this example, the two data layers are appropriate for status calculations with the Toolbox because:</w:t>
      </w:r>
    </w:p>
    <w:p>
      <w:pPr>
        <w:pStyle w:val="Compact"/>
        <w:numPr>
          <w:numId w:val="26"/>
          <w:ilvl w:val="0"/>
        </w:numPr>
      </w:pPr>
      <w:r>
        <w:t xml:space="preserve">At least five years of data are available,</w:t>
      </w:r>
    </w:p>
    <w:p>
      <w:pPr>
        <w:pStyle w:val="Compact"/>
        <w:numPr>
          <w:numId w:val="26"/>
          <w:ilvl w:val="0"/>
        </w:numPr>
      </w:pPr>
      <w:r>
        <w:t xml:space="preserve">There are no data gaps</w:t>
      </w:r>
    </w:p>
    <w:p>
      <w:pPr>
        <w:pStyle w:val="Compact"/>
        <w:numPr>
          <w:numId w:val="26"/>
          <w:ilvl w:val="0"/>
        </w:numPr>
      </w:pPr>
      <w:r>
        <w:t xml:space="preserve">Data are presented in 'long' or 'narrow' format (not 'wide' format).</w:t>
      </w:r>
    </w:p>
    <w:p>
      <w:r>
        <w:rPr>
          <w:b/>
        </w:rPr>
        <w:t xml:space="preserve">Example of data in the appropriate format:</w:t>
      </w:r>
    </w:p>
    <w:p>
      <w:r>
        <w:drawing>
          <wp:inline>
            <wp:extent cx="9639300" cy="54483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79"/>
                    <a:stretch>
                      <a:fillRect/>
                    </a:stretch>
                  </pic:blipFill>
                  <pic:spPr bwMode="auto">
                    <a:xfrm>
                      <a:off x="0" y="0"/>
                      <a:ext cx="9639300" cy="5448300"/>
                    </a:xfrm>
                    <a:prstGeom prst="rect">
                      <a:avLst/>
                    </a:prstGeom>
                    <a:noFill/>
                    <a:ln w="9525">
                      <a:noFill/>
                      <a:headEnd/>
                      <a:tailEnd/>
                    </a:ln>
                  </pic:spPr>
                </pic:pic>
              </a:graphicData>
            </a:graphic>
          </wp:inline>
        </w:drawing>
      </w:r>
    </w:p>
    <w:bookmarkStart w:id="80" w:name="gapfilling"/>
    <w:p>
      <w:pPr>
        <w:pStyle w:val="Heading3"/>
      </w:pPr>
      <w:r>
        <w:t xml:space="preserve">Gapfilling</w:t>
      </w:r>
    </w:p>
    <w:bookmarkEnd w:id="80"/>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w:t>
      </w:r>
    </w:p>
    <w:p>
      <w:r>
        <w:t xml:space="preserve">How these gaps are filled will depend on the data and regions themselves, and requires thoughtful, logical decisions to most reasonably fill gaps. Each data layer can be gapfilled using different approaches. Some data layers will require both temporal and spatial gapfilling. The examples below highlight some example of temporal and spatial gapfilling.</w:t>
      </w:r>
    </w:p>
    <w:p>
      <w:r>
        <w:t xml:space="preserve">All decisions of gapfilling should be documented to ensure transparency and reproducibility. The examples below are in Excel, but programming these changes in software like R easily enables transparency and reproducibility.</w:t>
      </w:r>
    </w:p>
    <w:bookmarkStart w:id="81" w:name="temporal-gapfilling"/>
    <w:p>
      <w:pPr>
        <w:pStyle w:val="Heading4"/>
      </w:pPr>
      <w:r>
        <w:t xml:space="preserve">Temporal gapfilling</w:t>
      </w:r>
    </w:p>
    <w:bookmarkEnd w:id="81"/>
    <w:p>
      <w:r>
        <w:t xml:space="preserve">Temporal gaps are when some data are available for a region, but there are missing years. The Toolbox requires data for each year for every region. It is important to make an informed decision about how to temporally gapfilling data.</w:t>
      </w:r>
    </w:p>
    <w:p>
      <w:r>
        <w:drawing>
          <wp:inline>
            <wp:extent cx="7988300" cy="65278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2"/>
                    <a:stretch>
                      <a:fillRect/>
                    </a:stretch>
                  </pic:blipFill>
                  <pic:spPr bwMode="auto">
                    <a:xfrm>
                      <a:off x="0" y="0"/>
                      <a:ext cx="7988300" cy="65278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1.</w:t>
      </w:r>
    </w:p>
    <w:p>
      <w:r>
        <w:t xml:space="preserve">** Temporal gapfilling example (assumes linearity):**</w:t>
      </w:r>
    </w:p>
    <w:p>
      <w:r>
        <w:t xml:space="preserve">There are four steps to temporally gapfill with a linear model, illustrated in the figures with four columns.</w:t>
      </w:r>
    </w:p>
    <w:p>
      <w:r>
        <w:rPr>
          <w:b/>
        </w:rPr>
        <w:t xml:space="preserve">1. Calculate the slope for each region</w:t>
      </w:r>
    </w:p>
    <w:p>
      <w:r>
        <w:t xml:space="preserve">The first step is to calculate the slope of the line that is fitted through the available data points. This can be done in excel using the</w:t>
      </w:r>
      <w:r>
        <w:t xml:space="preserve"> </w:t>
      </w:r>
      <w:r>
        <w:rPr>
          <w:b/>
        </w:rPr>
        <w:t xml:space="preserve">SLOPE(known_y's,known_x's)</w:t>
      </w:r>
      <w:r>
        <w:t xml:space="preserve"> </w:t>
      </w:r>
      <w:r>
        <w:t xml:space="preserve">function as highlighted in the figure below. In this case, the x-axis is</w:t>
      </w:r>
      <w:r>
        <w:t xml:space="preserve"> </w:t>
      </w:r>
      <w:r>
        <w:rPr>
          <w:i/>
        </w:rPr>
        <w:t xml:space="preserve">years</w:t>
      </w:r>
      <w:r>
        <w:t xml:space="preserve"> </w:t>
      </w:r>
      <w:r>
        <w:t xml:space="preserve">(2005, 2006, etc...), the y-axis is</w:t>
      </w:r>
      <w:r>
        <w:t xml:space="preserve"> </w:t>
      </w:r>
      <w:r>
        <w:rPr>
          <w:i/>
        </w:rPr>
        <w:t xml:space="preserve">count</w:t>
      </w:r>
      <w:r>
        <w:t xml:space="preserve">, and the Excel function automatically plots and fits a line through the known values (177.14 in 2005, 212.99 in 2008, and 228.81 in 2009), and subsequently calculates the slope (12.69).</w:t>
      </w:r>
    </w:p>
    <w:p>
      <w:r>
        <w:drawing>
          <wp:inline>
            <wp:extent cx="9461500" cy="31623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83"/>
                    <a:stretch>
                      <a:fillRect/>
                    </a:stretch>
                  </pic:blipFill>
                  <pic:spPr bwMode="auto">
                    <a:xfrm>
                      <a:off x="0" y="0"/>
                      <a:ext cx="9461500" cy="31623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 intercept of the line that is fitted through the available data points. This can be done in excel similarly as for the slope calculation, using the the</w:t>
      </w:r>
      <w:r>
        <w:t xml:space="preserve"> </w:t>
      </w:r>
      <w:r>
        <w:rPr>
          <w:b/>
        </w:rPr>
        <w:t xml:space="preserve">INTERCEPT(known_y's,known_x's)</w:t>
      </w:r>
      <w:r>
        <w:t xml:space="preserve"> </w:t>
      </w:r>
      <w:r>
        <w:t xml:space="preserve">function that calculates the y-intercept (-25273.89) of the fitted line.</w:t>
      </w:r>
    </w:p>
    <w:p>
      <w:r>
        <w:drawing>
          <wp:inline>
            <wp:extent cx="9461500" cy="31496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84"/>
                    <a:stretch>
                      <a:fillRect/>
                    </a:stretch>
                  </pic:blipFill>
                  <pic:spPr bwMode="auto">
                    <a:xfrm>
                      <a:off x="0" y="0"/>
                      <a:ext cx="9461500" cy="31496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 unknown 'y-values'. To do so, simply replace the known three values into the</w:t>
      </w:r>
      <w:r>
        <w:t xml:space="preserve"> </w:t>
      </w:r>
      <w:r>
        <w:rPr>
          <w:b/>
        </w:rPr>
        <w:t xml:space="preserve">y = mx + b</w:t>
      </w:r>
      <w:r>
        <w:t xml:space="preserve"> </w:t>
      </w:r>
      <w:r>
        <w:t xml:space="preserve">equation, to calculate the unknown 'count' for a given year (189.39 in 2006, and 202.08 in 2007).</w:t>
      </w:r>
    </w:p>
    <w:p>
      <w:r>
        <w:drawing>
          <wp:inline>
            <wp:extent cx="9512300" cy="31623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85"/>
                    <a:stretch>
                      <a:fillRect/>
                    </a:stretch>
                  </pic:blipFill>
                  <pic:spPr bwMode="auto">
                    <a:xfrm>
                      <a:off x="0" y="0"/>
                      <a:ext cx="9512300" cy="31623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Substitute these modeled values that were previously gaps in the timeseriew. The data layer is now ready for the Toolbox, gapfilled and in the appropriate format.</w:t>
      </w:r>
    </w:p>
    <w:bookmarkStart w:id="86" w:name="spatial-gapfilling"/>
    <w:p>
      <w:pPr>
        <w:pStyle w:val="Heading4"/>
      </w:pPr>
      <w:r>
        <w:t xml:space="preserve">Spatial gapfilling</w:t>
      </w:r>
    </w:p>
    <w:bookmarkEnd w:id="86"/>
    <w:p>
      <w:r>
        <w:t xml:space="preserve">Spatial gaps are when no data are available for a particular region. The Toolbox requires data for each region. It is important to make an informed decision about how to spatially gapfilling data.</w:t>
      </w:r>
    </w:p>
    <w:p>
      <w:r>
        <w:drawing>
          <wp:inline>
            <wp:extent cx="7912100" cy="64770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87"/>
                    <a:stretch>
                      <a:fillRect/>
                    </a:stretch>
                  </pic:blipFill>
                  <pic:spPr bwMode="auto">
                    <a:xfrm>
                      <a:off x="0" y="0"/>
                      <a:ext cx="7912100" cy="64770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 This will depend on the type of data and the properties of the regions requiring gapfilling. For example, if a region is missing data but has similar properties to a different region that does have data, the missing data could be 'borrowed' from the region with information. Each data layer can be gapfilled using a different approach when necessary.</w:t>
      </w:r>
    </w:p>
    <w:p>
      <w:r>
        <w:rPr>
          <w:b/>
        </w:rPr>
        <w:t xml:space="preserve">Characteristics of region regions requiring gapfilling that can help determine which type of spatial gapfilling to use:</w:t>
      </w:r>
    </w:p>
    <w:p>
      <w:pPr>
        <w:numPr>
          <w:numId w:val="27"/>
          <w:ilvl w:val="0"/>
        </w:numPr>
      </w:pPr>
      <w:r>
        <w:t xml:space="preserve">proximity: can it be assumed that nearby regions have similar properties?</w:t>
      </w:r>
    </w:p>
    <w:p>
      <w:pPr>
        <w:numPr>
          <w:numId w:val="27"/>
          <w:ilvl w:val="0"/>
        </w:numPr>
      </w:pPr>
      <w:r>
        <w:t xml:space="preserve">study area: are data reported for the study area, and can those data be used for subcountry regions?</w:t>
      </w:r>
    </w:p>
    <w:p>
      <w:pPr>
        <w:numPr>
          <w:numId w:val="27"/>
          <w:ilvl w:val="0"/>
        </w:numPr>
      </w:pPr>
      <w:r>
        <w:t xml:space="preserve">demographic information: can it be assumed a region with a similar population size has similar data?</w:t>
      </w:r>
    </w:p>
    <w:p>
      <w:r>
        <w:rPr>
          <w:b/>
        </w:rPr>
        <w:t xml:space="preserve">Spatial gapfilling example:</w:t>
      </w:r>
    </w:p>
    <w:p>
      <w:r>
        <w:t xml:space="preserve">For a certain data layer, suppose the second region (rgn_id 2) has no data reported, as illustrated in the figure above. How to spatially gapfill rgn_id 2 requires thinking about the properties and characteristics of the region and the data, tourist count.</w:t>
      </w:r>
    </w:p>
    <w:p>
      <w:r>
        <w:t xml:space="preserve">Here are properties that can be important for decision making:</w:t>
      </w:r>
    </w:p>
    <w:p>
      <w:r>
        <w:t xml:space="preserve">rgn_id 2:</w:t>
      </w:r>
    </w:p>
    <w:p>
      <w:pPr>
        <w:pStyle w:val="Compact"/>
        <w:numPr>
          <w:numId w:val="28"/>
          <w:ilvl w:val="0"/>
        </w:numPr>
      </w:pPr>
      <w:r>
        <w:t xml:space="preserve">is located between rgn_id 1 and 3</w:t>
      </w:r>
    </w:p>
    <w:p>
      <w:pPr>
        <w:pStyle w:val="Compact"/>
        <w:numPr>
          <w:numId w:val="28"/>
          <w:ilvl w:val="0"/>
        </w:numPr>
      </w:pPr>
      <w:r>
        <w:t xml:space="preserve">is larger than rgn_id 1</w:t>
      </w:r>
    </w:p>
    <w:p>
      <w:pPr>
        <w:pStyle w:val="Compact"/>
        <w:numPr>
          <w:numId w:val="28"/>
          <w:ilvl w:val="0"/>
        </w:numPr>
      </w:pPr>
      <w:r>
        <w:t xml:space="preserve">has similar population size/demographics to rgn_id 3</w:t>
      </w:r>
    </w:p>
    <w:p>
      <w:pPr>
        <w:pStyle w:val="Compact"/>
        <w:numPr>
          <w:numId w:val="28"/>
          <w:ilvl w:val="0"/>
        </w:numPr>
      </w:pPr>
      <w:r>
        <w:t xml:space="preserve">has not been growing as quickly as rgn_id 4</w:t>
      </w:r>
    </w:p>
    <w:p>
      <w:r>
        <w:t xml:space="preserve">There is no absolute answer of how to best gapfill rgn_id 2. Here are a few reasonable possibilities:</w:t>
      </w:r>
    </w:p>
    <w:p>
      <w:r>
        <w:t xml:space="preserve">Assign rgn_id 2 values from:</w:t>
      </w:r>
    </w:p>
    <w:p>
      <w:pPr>
        <w:pStyle w:val="Compact"/>
        <w:numPr>
          <w:numId w:val="29"/>
          <w:ilvl w:val="0"/>
        </w:numPr>
      </w:pPr>
      <w:r>
        <w:t xml:space="preserve">rgn_id 1 because it is in close proximity to rgn_id 2</w:t>
      </w:r>
    </w:p>
    <w:p>
      <w:pPr>
        <w:pStyle w:val="Compact"/>
        <w:numPr>
          <w:numId w:val="29"/>
          <w:ilvl w:val="0"/>
        </w:numPr>
      </w:pPr>
      <w:r>
        <w:t xml:space="preserve">rgn_id 3 because it is in close proximity to rgn_id 2 and has similar population size/demographics</w:t>
      </w:r>
    </w:p>
    <w:p>
      <w:pPr>
        <w:pStyle w:val="Compact"/>
        <w:numPr>
          <w:numId w:val="29"/>
          <w:ilvl w:val="0"/>
        </w:numPr>
      </w:pPr>
      <w:r>
        <w:t xml:space="preserve">rgn_id 1 and 3 averaged since they are in close proximity to rgn_id 2</w:t>
      </w:r>
    </w:p>
    <w:p>
      <w:r>
        <w:t xml:space="preserve">Suppose the decision was made to gapfill rgn_id 2 using the mean of rgn_id 1 and 3 since this would use a combination of both of those regions. Again, other possibilities could be equally correct. But some form of spatial gapfilling is required so a decision must be made. The image below illustrates this in Excel.</w:t>
      </w:r>
    </w:p>
    <w:p>
      <w:r>
        <w:drawing>
          <wp:inline>
            <wp:extent cx="9867900" cy="71755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88"/>
                    <a:stretch>
                      <a:fillRect/>
                    </a:stretch>
                  </pic:blipFill>
                  <pic:spPr bwMode="auto">
                    <a:xfrm>
                      <a:off x="0" y="0"/>
                      <a:ext cx="9867900" cy="7175500"/>
                    </a:xfrm>
                    <a:prstGeom prst="rect">
                      <a:avLst/>
                    </a:prstGeom>
                    <a:noFill/>
                    <a:ln w="9525">
                      <a:noFill/>
                      <a:headEnd/>
                      <a:tailEnd/>
                    </a:ln>
                  </pic:spPr>
                </pic:pic>
              </a:graphicData>
            </a:graphic>
          </wp:inline>
        </w:drawing>
      </w:r>
    </w:p>
    <w:p>
      <w:r>
        <w:t xml:space="preserve">The data layer is now ready for the Toolbox, gapfilled and in the appropriate format.</w:t>
      </w:r>
    </w:p>
    <w:bookmarkStart w:id="89" w:name="long-formatting"/>
    <w:p>
      <w:pPr>
        <w:pStyle w:val="Heading3"/>
      </w:pPr>
      <w:r>
        <w:t xml:space="preserve">Long formatting</w:t>
      </w:r>
    </w:p>
    <w:bookmarkEnd w:id="89"/>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0"/>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w:t>
      </w:r>
      <w:r>
        <w:t xml:space="preserve"> </w:t>
      </w:r>
      <w:r>
        <w:rPr>
          <w:rStyle w:val="VerbatimChar"/>
        </w:rPr>
        <w:t xml:space="preserve">reshape</w:t>
      </w:r>
      <w:r>
        <w:t xml:space="preserve"> </w:t>
      </w:r>
      <w:r>
        <w:t xml:space="preserve">package has the</w:t>
      </w:r>
      <w:r>
        <w:t xml:space="preserve"> </w:t>
      </w:r>
      <w:r>
        <w:rPr>
          <w:rStyle w:val="VerbatimChar"/>
        </w:rPr>
        <w:t xml:space="preserve">melt</w:t>
      </w:r>
      <w:r>
        <w:t xml:space="preserve"> </w:t>
      </w:r>
      <w:r>
        <w:t xml:space="preserve">command, which will melt the data from a wide format into a narrow format. It also can</w:t>
      </w:r>
      <w:r>
        <w:t xml:space="preserve"> </w:t>
      </w:r>
      <w:r>
        <w:rPr>
          <w:rStyle w:val="VerbatimChar"/>
        </w:rPr>
        <w:t xml:space="preserve">cast</w:t>
      </w:r>
      <w:r>
        <w:t xml:space="preserve"> </w:t>
      </w:r>
      <w:r>
        <w:t xml:space="preserve">the data back into a wide format if desired. R documentation:</w:t>
      </w:r>
    </w:p>
    <w:p>
      <w:pPr>
        <w:pStyle w:val="Compact"/>
        <w:numPr>
          <w:numId w:val="30"/>
          <w:ilvl w:val="0"/>
        </w:numPr>
      </w:pPr>
      <w:hyperlink r:id="rId91">
        <w:r>
          <w:rPr>
            <w:rStyle w:val="Link"/>
          </w:rPr>
          <w:t xml:space="preserve">http://cran.r-project.org/web/packages/reshape2/reshape2.pdf</w:t>
        </w:r>
      </w:hyperlink>
    </w:p>
    <w:p>
      <w:pPr>
        <w:pStyle w:val="Compact"/>
        <w:numPr>
          <w:numId w:val="30"/>
          <w:ilvl w:val="0"/>
        </w:numPr>
      </w:pPr>
      <w:hyperlink r:id="rId92">
        <w:r>
          <w:rPr>
            <w:rStyle w:val="Link"/>
          </w:rPr>
          <w:t xml:space="preserve">http://www.slideshare.net/jeffreybreen/reshaping-data-in-r</w:t>
        </w:r>
      </w:hyperlink>
    </w:p>
    <w:p>
      <w:pPr>
        <w:pStyle w:val="Compact"/>
        <w:numPr>
          <w:numId w:val="30"/>
          <w:ilvl w:val="0"/>
        </w:numPr>
      </w:pPr>
      <w:hyperlink r:id="rId93">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SourceCode"/>
      </w:pPr>
      <w:r>
        <w:rPr>
          <w:rStyle w:val="VerbatimChar"/>
        </w:rPr>
        <w:t xml:space="preserve">install.packages('reshape2')</w:t>
      </w:r>
      <w:r>
        <w:br w:type="textWrapping"/>
      </w:r>
      <w:r>
        <w:rPr>
          <w:rStyle w:val="VerbatimChar"/>
        </w:rPr>
        <w:t xml:space="preserve">library(reshape2)</w:t>
      </w:r>
      <w:r>
        <w:br w:type="textWrapping"/>
      </w:r>
      <w:r>
        <w:rPr>
          <w:rStyle w:val="VerbatimChar"/>
        </w:rPr>
        <w:t xml:space="preserve">data_melt = melt(data=data_wide, id.vars=c('Region', 'DataLayer'), variable.name='Year')</w:t>
      </w:r>
      <w:r>
        <w:br w:type="textWrapping"/>
      </w:r>
      <w:r>
        <w:rPr>
          <w:rStyle w:val="VerbatimChar"/>
        </w:rPr>
        <w:t xml:space="preserve">data_melt = data_melt[order(data_melt$DataLayer, data_melt$Region),]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9486900" cy="6845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94"/>
                    <a:stretch>
                      <a:fillRect/>
                    </a:stretch>
                  </pic:blipFill>
                  <pic:spPr bwMode="auto">
                    <a:xfrm>
                      <a:off x="0" y="0"/>
                      <a:ext cx="9486900" cy="6845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 Data layers in this format can be easily combined with other data layers: the range of years available can be different for each data layer, and there are minimal column names.</w:t>
      </w:r>
    </w:p>
    <w:bookmarkStart w:id="95" w:name="installing-the-toolbox-for-a-regional-assessment"/>
    <w:p>
      <w:pPr>
        <w:pStyle w:val="Heading1"/>
      </w:pPr>
      <w:r>
        <w:t xml:space="preserve">Installing the Toolbox for a Regional Assessment</w:t>
      </w:r>
    </w:p>
    <w:bookmarkEnd w:id="95"/>
    <w:bookmarkStart w:id="96" w:name="overview"/>
    <w:p>
      <w:pPr>
        <w:pStyle w:val="Heading2"/>
      </w:pPr>
      <w:r>
        <w:t xml:space="preserve">Overview</w:t>
      </w:r>
    </w:p>
    <w:bookmarkEnd w:id="96"/>
    <w:p>
      <w:r>
        <w:t xml:space="preserve">The Ocean Health Index (OHI) Toolbox is software written in R that can be used to conduct regional assessments using the OHI framework. Ocean Health Index assessments have a specific organization of data files, registry files, and R scripts that work together to do calculations and present the final scores graphically. The files and scripts for any given assessment are packaged together in a folder called a</w:t>
      </w:r>
      <w:r>
        <w:t xml:space="preserve"> </w:t>
      </w:r>
      <w:r>
        <w:rPr>
          <w:b/>
        </w:rPr>
        <w:t xml:space="preserve">repository</w:t>
      </w:r>
      <w:r>
        <w:t xml:space="preserve"> </w:t>
      </w:r>
      <w:r>
        <w:t xml:space="preserve">('repos'), and stored online through GitHub, an open-source development platform that enables easy collaboration with versioning capabilities (See:</w:t>
      </w:r>
      <w:r>
        <w:t xml:space="preserve"> </w:t>
      </w:r>
      <w:hyperlink r:id="rId97">
        <w:r>
          <w:rPr>
            <w:rStyle w:val="Link"/>
          </w:rPr>
          <w:t xml:space="preserve">http://en.wikipedia.org/wiki/GitHub</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bookmarkStart w:id="98" w:name="getting-started"/>
    <w:p>
      <w:pPr>
        <w:pStyle w:val="Heading2"/>
      </w:pPr>
      <w:r>
        <w:t xml:space="preserve">Getting started</w:t>
      </w:r>
    </w:p>
    <w:bookmarkEnd w:id="98"/>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1"/>
          <w:ilvl w:val="0"/>
        </w:numPr>
      </w:pPr>
      <w:r>
        <w:t xml:space="preserve">Set up:</w:t>
      </w:r>
    </w:p>
    <w:p>
      <w:pPr>
        <w:pStyle w:val="Compact"/>
        <w:numPr>
          <w:numId w:val="32"/>
          <w:ilvl w:val="0"/>
        </w:numPr>
      </w:pPr>
      <w:r>
        <w:t xml:space="preserve">Install R and RStudio</w:t>
      </w:r>
    </w:p>
    <w:p>
      <w:pPr>
        <w:pStyle w:val="Compact"/>
        <w:numPr>
          <w:numId w:val="32"/>
          <w:ilvl w:val="0"/>
        </w:numPr>
      </w:pPr>
      <w:r>
        <w:t xml:space="preserve">Clone regional assessment repository on Desktop</w:t>
      </w:r>
    </w:p>
    <w:p>
      <w:pPr>
        <w:pStyle w:val="Compact"/>
        <w:numPr>
          <w:numId w:val="33"/>
          <w:ilvl w:val="0"/>
        </w:numPr>
      </w:pPr>
      <w:r>
        <w:t xml:space="preserve">Become familiar with the OHI Toolbox File System</w:t>
      </w:r>
    </w:p>
    <w:p>
      <w:r>
        <w:t xml:space="preserve">Detailed instructions for step 1 are provided below for users who want to either:</w:t>
      </w:r>
    </w:p>
    <w:p>
      <w:pPr>
        <w:pStyle w:val="Compact"/>
        <w:numPr>
          <w:numId w:val="34"/>
          <w:ilvl w:val="0"/>
        </w:numPr>
      </w:pPr>
      <w:r>
        <w:t xml:space="preserve">work with GitHub (See: Accessing repository with GitHubsection), or</w:t>
      </w:r>
    </w:p>
    <w:p>
      <w:pPr>
        <w:pStyle w:val="Compact"/>
        <w:numPr>
          <w:numId w:val="34"/>
          <w:ilvl w:val="0"/>
        </w:numPr>
      </w:pPr>
      <w:r>
        <w:t xml:space="preserve">work without GitHub (See: Accessing repository without GitHub section).</w:t>
      </w:r>
    </w:p>
    <w:p>
      <w:r>
        <w:t xml:space="preserve">Once the user has completed steps 1 and 2, they will then be able to make changes to the Toolbox to calculate regional scores (See: 'Using the Toolbox for a Regional assessment' section below).</w:t>
      </w:r>
    </w:p>
    <w:bookmarkStart w:id="99" w:name="accessing-repositories-with-github"/>
    <w:p>
      <w:pPr>
        <w:pStyle w:val="Heading2"/>
      </w:pPr>
      <w:r>
        <w:t xml:space="preserve">Accessing repositories with GitHub</w:t>
      </w:r>
    </w:p>
    <w:bookmarkEnd w:id="99"/>
    <w:bookmarkStart w:id="100" w:name="overview-1"/>
    <w:p>
      <w:pPr>
        <w:pStyle w:val="Heading3"/>
      </w:pPr>
      <w:r>
        <w:t xml:space="preserve">Overview</w:t>
      </w:r>
    </w:p>
    <w:bookmarkEnd w:id="100"/>
    <w:p>
      <w:r>
        <w:t xml:space="preserve">We recommend that groups interested in conducting OHI assessments do so using GitHub, which is an online interface for version-control software called</w:t>
      </w:r>
      <w:r>
        <w:t xml:space="preserve"> </w:t>
      </w:r>
      <w:r>
        <w:rPr>
          <w:i/>
        </w:rPr>
        <w:t xml:space="preserve">git</w:t>
      </w:r>
      <w:r>
        <w:t xml:space="preserve">. GitHub has powerful versioning capabilities, which allows changes to be archived and tracked by each user. This is incredibly useful to not only to document what work has been done, but how it differs from work done in the past, and who is responsible for the changes: it provides a record of all changes made. Conducting an OHI regional assessment using GitHub will therefore enable collaboration and transparency, and will provide access to the latest developments in the Toolbox software.</w:t>
      </w:r>
    </w:p>
    <w:p>
      <w:r>
        <w:t xml:space="preserve">It is also possible to conduct a regional assessment without GitHub. We do not recommend this because it is more difficult for you to track progress and decisions, and for us to help or advise you. However, if this is preferable, see the instructions in the 'Accessing repositories without GitHub' section below. We can always get your filesystem onto GitHub later.</w:t>
      </w:r>
    </w:p>
    <w:p>
      <w:r>
        <w:t xml:space="preserve">Software required for regional assessments with version control:</w:t>
      </w:r>
    </w:p>
    <w:p>
      <w:pPr>
        <w:pStyle w:val="BlockQuote"/>
      </w:pPr>
      <w:r>
        <w:drawing>
          <wp:inline>
            <wp:extent cx="14757400" cy="4292600"/>
            <wp:effectExtent b="0" l="0" r="0" t="0"/>
            <wp:docPr descr="" id="1" name="Picture"/>
            <a:graphic>
              <a:graphicData uri="http://schemas.openxmlformats.org/drawingml/2006/picture">
                <pic:pic>
                  <pic:nvPicPr>
                    <pic:cNvPr descr="./fig/overview_requirements_1.png" id="0" name="Picture"/>
                    <pic:cNvPicPr>
                      <a:picLocks noChangeArrowheads="1" noChangeAspect="1"/>
                    </pic:cNvPicPr>
                  </pic:nvPicPr>
                  <pic:blipFill>
                    <a:blip r:embed="rId101"/>
                    <a:stretch>
                      <a:fillRect/>
                    </a:stretch>
                  </pic:blipFill>
                  <pic:spPr bwMode="auto">
                    <a:xfrm>
                      <a:off x="0" y="0"/>
                      <a:ext cx="14757400" cy="4292600"/>
                    </a:xfrm>
                    <a:prstGeom prst="rect">
                      <a:avLst/>
                    </a:prstGeom>
                    <a:noFill/>
                    <a:ln w="9525">
                      <a:noFill/>
                      <a:headEnd/>
                      <a:tailEnd/>
                    </a:ln>
                  </pic:spPr>
                </pic:pic>
              </a:graphicData>
            </a:graphic>
          </wp:inline>
        </w:drawing>
      </w:r>
    </w:p>
    <w:p>
      <w:r>
        <w:t xml:space="preserve">To get started, follow the steps below:</w:t>
      </w:r>
    </w:p>
    <w:bookmarkStart w:id="102" w:name="install-r-and-rstudio"/>
    <w:p>
      <w:pPr>
        <w:pStyle w:val="Heading3"/>
      </w:pPr>
      <w:r>
        <w:t xml:space="preserve">Install R and RStudio</w:t>
      </w:r>
    </w:p>
    <w:bookmarkEnd w:id="102"/>
    <w:p>
      <w:r>
        <w:t xml:space="preserve">Make sure you have the most current version of R and RStudio.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 CRAN at</w:t>
      </w:r>
      <w:r>
        <w:t xml:space="preserve"> </w:t>
      </w:r>
      <w:hyperlink r:id="rId25">
        <w:r>
          <w:rPr>
            <w:rStyle w:val="Link"/>
          </w:rPr>
          <w:t xml:space="preserve">http://cran.r-project.org/</w:t>
        </w:r>
      </w:hyperlink>
      <w:r>
        <w:t xml:space="preserve">).</w:t>
      </w:r>
    </w:p>
    <w:bookmarkStart w:id="103" w:name="create-a-github-account"/>
    <w:p>
      <w:pPr>
        <w:pStyle w:val="Heading3"/>
      </w:pPr>
      <w:r>
        <w:t xml:space="preserve">Create a GitHub account</w:t>
      </w:r>
    </w:p>
    <w:bookmarkEnd w:id="103"/>
    <w:p>
      <w:r>
        <w:t xml:space="preserve">GitHub is an online interface for</w:t>
      </w:r>
      <w:r>
        <w:t xml:space="preserve"> </w:t>
      </w:r>
      <w:r>
        <w:rPr>
          <w:i/>
        </w:rPr>
        <w:t xml:space="preserve">git</w:t>
      </w:r>
      <w:r>
        <w:t xml:space="preserve">, and to use it you must create a GitHub account at</w:t>
      </w:r>
      <w:r>
        <w:t xml:space="preserve"> </w:t>
      </w:r>
      <w:hyperlink r:id="rId104">
        <w:r>
          <w:rPr>
            <w:rStyle w:val="Link"/>
          </w:rPr>
          <w:t xml:space="preserve">http://github.com</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05" w:name="install-git-software"/>
    <w:p>
      <w:pPr>
        <w:pStyle w:val="Heading3"/>
      </w:pPr>
      <w:r>
        <w:t xml:space="preserve">Install</w:t>
      </w:r>
      <w:r>
        <w:t xml:space="preserve"> </w:t>
      </w:r>
      <w:r>
        <w:rPr>
          <w:i/>
        </w:rPr>
        <w:t xml:space="preserve">git</w:t>
      </w:r>
      <w:r>
        <w:t xml:space="preserve"> </w:t>
      </w:r>
      <w:r>
        <w:t xml:space="preserve">software</w:t>
      </w:r>
    </w:p>
    <w:bookmarkEnd w:id="105"/>
    <w:p>
      <w:r>
        <w:rPr>
          <w:i/>
        </w:rPr>
        <w:t xml:space="preserve">git</w:t>
      </w:r>
      <w:r>
        <w:t xml:space="preserve"> </w:t>
      </w:r>
      <w:r>
        <w:t xml:space="preserve">is version-control software that you will need to install on your computer.</w:t>
      </w:r>
    </w:p>
    <w:p>
      <w:r>
        <w:t xml:space="preserve">Download</w:t>
      </w:r>
      <w:r>
        <w:t xml:space="preserve"> </w:t>
      </w:r>
      <w:r>
        <w:rPr>
          <w:i/>
        </w:rPr>
        <w:t xml:space="preserve">git</w:t>
      </w:r>
      <w:r>
        <w:t xml:space="preserve"> </w:t>
      </w:r>
      <w:r>
        <w:t xml:space="preserve">at</w:t>
      </w:r>
      <w:r>
        <w:t xml:space="preserve"> </w:t>
      </w:r>
      <w:hyperlink r:id="rId106">
        <w:r>
          <w:rPr>
            <w:rStyle w:val="Link"/>
          </w:rPr>
          <w:t xml:space="preserve">http://git-scm.com/downloads</w:t>
        </w:r>
      </w:hyperlink>
      <w:r>
        <w:t xml:space="preserve"> </w:t>
      </w:r>
      <w:r>
        <w:t xml:space="preserve">and follow the install instructions. There are specific settings to select for</w:t>
      </w:r>
      <w:r>
        <w:t xml:space="preserve"> </w:t>
      </w:r>
      <w:r>
        <w:rPr>
          <w:b/>
        </w:rPr>
        <w:t xml:space="preserve">Windows</w:t>
      </w:r>
      <w:r>
        <w:t xml:space="preserve"> </w:t>
      </w:r>
      <w:r>
        <w:t xml:space="preserve">and</w:t>
      </w:r>
      <w:r>
        <w:t xml:space="preserve"> </w:t>
      </w:r>
      <w:r>
        <w:rPr>
          <w:b/>
        </w:rPr>
        <w:t xml:space="preserve">Mac</w:t>
      </w:r>
      <w:r>
        <w:t xml:space="preserve">.</w:t>
      </w:r>
    </w:p>
    <w:bookmarkStart w:id="107" w:name="set-up-your-git-identity"/>
    <w:p>
      <w:pPr>
        <w:pStyle w:val="Heading3"/>
      </w:pPr>
      <w:r>
        <w:t xml:space="preserve">Set up your Git Identity</w:t>
      </w:r>
    </w:p>
    <w:bookmarkEnd w:id="107"/>
    <w:p>
      <w:r>
        <w:t xml:space="preserve">After downloading and installing, you will then need to set up your Git Identity, which identifies you with any changes made. You will use the command line:</w:t>
      </w:r>
    </w:p>
    <w:p>
      <w:pPr>
        <w:pStyle w:val="Compact"/>
        <w:numPr>
          <w:numId w:val="35"/>
          <w:ilvl w:val="0"/>
        </w:numPr>
      </w:pPr>
      <w:r>
        <w:rPr>
          <w:b/>
        </w:rPr>
        <w:t xml:space="preserve">Mac</w:t>
      </w:r>
      <w:r>
        <w:t xml:space="preserve">: launch the Terminal application (Applications &gt; Utilities &gt; Terminal)</w:t>
      </w:r>
    </w:p>
    <w:p>
      <w:pPr>
        <w:pStyle w:val="Compact"/>
        <w:numPr>
          <w:numId w:val="35"/>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08" w:name="clone-your-ohi-assessment-repo-to-your-computer"/>
    <w:p>
      <w:pPr>
        <w:pStyle w:val="Heading3"/>
      </w:pPr>
      <w:r>
        <w:t xml:space="preserve">Clone your ohi-[assessment] repo to your computer</w:t>
      </w:r>
    </w:p>
    <w:bookmarkEnd w:id="108"/>
    <w:p>
      <w:r>
        <w:t xml:space="preserve">OHI-Science is the 'owner' of the OHI repositories stored on GitHub at</w:t>
      </w:r>
      <w:r>
        <w:t xml:space="preserve"> </w:t>
      </w:r>
      <w:hyperlink r:id="rId109">
        <w:r>
          <w:rPr>
            <w:rStyle w:val="Link"/>
          </w:rPr>
          <w:t xml:space="preserve">https://github.com/OHI-Science</w:t>
        </w:r>
      </w:hyperlink>
      <w:r>
        <w:t xml:space="preserve">, and individual users contribute to these repositories when they have permission. The OHI team will create a repository for your assessment once you provide your GitHub username: email your username to</w:t>
      </w:r>
      <w:r>
        <w:t xml:space="preserve"> </w:t>
      </w:r>
      <w:hyperlink r:id="rId110">
        <w:r>
          <w:rPr>
            <w:rStyle w:val="Link"/>
          </w:rPr>
          <w:t xml:space="preserve">bbest@nceas.ucsb.edu</w:t>
        </w:r>
      </w:hyperlink>
      <w:r>
        <w:t xml:space="preserve"> </w:t>
      </w:r>
      <w:r>
        <w:t xml:space="preserve">or</w:t>
      </w:r>
      <w:r>
        <w:t xml:space="preserve"> </w:t>
      </w:r>
      <w:hyperlink r:id="rId111">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6"/>
          <w:ilvl w:val="0"/>
        </w:numPr>
      </w:pPr>
      <w:r>
        <w:t xml:space="preserve">on a Mac:</w:t>
      </w:r>
      <w:r>
        <w:t xml:space="preserve"> </w:t>
      </w:r>
      <w:r>
        <w:rPr>
          <w:rStyle w:val="VerbatimChar"/>
        </w:rPr>
        <w:t xml:space="preserve">/Users/[User]/github/ohi-[assessment]</w:t>
      </w:r>
    </w:p>
    <w:p>
      <w:pPr>
        <w:pStyle w:val="Compact"/>
        <w:numPr>
          <w:numId w:val="36"/>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w:t>
      </w:r>
    </w:p>
    <w:p>
      <w:r>
        <w:rPr>
          <w:b/>
        </w:rPr>
        <w:t xml:space="preserve">Cloning options:</w:t>
      </w:r>
    </w:p>
    <w:p>
      <w:r>
        <w:t xml:space="preserve">There are several options to clone the ohi-[assessment] repository to your local machine:</w:t>
      </w:r>
    </w:p>
    <w:p>
      <w:pPr>
        <w:pStyle w:val="Compact"/>
        <w:pStyle w:val="BlockQuote"/>
        <w:numPr>
          <w:numId w:val="37"/>
          <w:ilvl w:val="0"/>
        </w:numPr>
      </w:pPr>
      <w:r>
        <w:rPr>
          <w:b/>
        </w:rPr>
        <w:t xml:space="preserve">GitHub App</w:t>
      </w:r>
    </w:p>
    <w:p>
      <w:pPr>
        <w:pStyle w:val="Compact"/>
        <w:pStyle w:val="BlockQuote"/>
        <w:numPr>
          <w:numId w:val="38"/>
          <w:ilvl w:val="0"/>
        </w:numPr>
      </w:pPr>
      <w:r>
        <w:rPr>
          <w:b/>
        </w:rPr>
        <w:t xml:space="preserve">Command line</w:t>
      </w:r>
      <w:r>
        <w:t xml:space="preserve"> </w:t>
      </w:r>
      <w:r>
        <w:t xml:space="preserve">(Windows) or</w:t>
      </w:r>
      <w:r>
        <w:t xml:space="preserve"> </w:t>
      </w:r>
      <w:r>
        <w:rPr>
          <w:b/>
        </w:rPr>
        <w:t xml:space="preserve">Terminal</w:t>
      </w:r>
      <w:r>
        <w:t xml:space="preserve"> </w:t>
      </w:r>
      <w:r>
        <w:t xml:space="preserve">(Mac)</w:t>
      </w:r>
    </w:p>
    <w:p>
      <w:pPr>
        <w:pStyle w:val="Compact"/>
        <w:pStyle w:val="BlockQuote"/>
        <w:numPr>
          <w:numId w:val="39"/>
          <w:ilvl w:val="0"/>
        </w:numPr>
      </w:pPr>
      <w:r>
        <w:rPr>
          <w:b/>
        </w:rPr>
        <w:t xml:space="preserve">RStudio</w:t>
      </w:r>
    </w:p>
    <w:p>
      <w:r>
        <w:rPr>
          <w:b/>
        </w:rPr>
        <w:t xml:space="preserve">1. The GitHub App</w:t>
      </w:r>
    </w:p>
    <w:p>
      <w:r>
        <w:rPr>
          <w:b/>
        </w:rPr>
        <w:t xml:space="preserve">(a)</w:t>
      </w:r>
      <w:r>
        <w:t xml:space="preserve"> </w:t>
      </w:r>
      <w:r>
        <w:t xml:space="preserve">For Mac (freely available at</w:t>
      </w:r>
      <w:r>
        <w:t xml:space="preserve"> </w:t>
      </w:r>
      <w:hyperlink r:id="rId112">
        <w:r>
          <w:rPr>
            <w:rStyle w:val="Link"/>
          </w:rPr>
          <w:t xml:space="preserve">https://mac.github.com/</w:t>
        </w:r>
      </w:hyperlink>
      <w:r>
        <w:t xml:space="preserve">):</w:t>
      </w:r>
    </w:p>
    <w:p>
      <w:r>
        <w:t xml:space="preserve">Once the the GitHub App is installed and opened, the following page will appear:</w:t>
      </w:r>
    </w:p>
    <w:p>
      <w:pPr>
        <w:pStyle w:val="BlockQuote"/>
      </w:pPr>
      <w:r>
        <w:drawing>
          <wp:inline>
            <wp:extent cx="16192500" cy="6972300"/>
            <wp:effectExtent b="0" l="0" r="0" t="0"/>
            <wp:docPr descr="" id="1" name="Picture"/>
            <a:graphic>
              <a:graphicData uri="http://schemas.openxmlformats.org/drawingml/2006/picture">
                <pic:pic>
                  <pic:nvPicPr>
                    <pic:cNvPr descr="./fig/GitHub_App_Cloning_1.png" id="0" name="Picture"/>
                    <pic:cNvPicPr>
                      <a:picLocks noChangeArrowheads="1" noChangeAspect="1"/>
                    </pic:cNvPicPr>
                  </pic:nvPicPr>
                  <pic:blipFill>
                    <a:blip r:embed="rId113"/>
                    <a:stretch>
                      <a:fillRect/>
                    </a:stretch>
                  </pic:blipFill>
                  <pic:spPr bwMode="auto">
                    <a:xfrm>
                      <a:off x="0" y="0"/>
                      <a:ext cx="16192500" cy="6972300"/>
                    </a:xfrm>
                    <a:prstGeom prst="rect">
                      <a:avLst/>
                    </a:prstGeom>
                    <a:noFill/>
                    <a:ln w="9525">
                      <a:noFill/>
                      <a:headEnd/>
                      <a:tailEnd/>
                    </a:ln>
                  </pic:spPr>
                </pic:pic>
              </a:graphicData>
            </a:graphic>
          </wp:inline>
        </w:drawing>
      </w:r>
    </w:p>
    <w:p>
      <w:r>
        <w:t xml:space="preserve">Follow the instructions for cloning on a Mac (copied from:</w:t>
      </w:r>
      <w:r>
        <w:t xml:space="preserve"> </w:t>
      </w:r>
      <w:hyperlink r:id="rId114">
        <w:r>
          <w:rPr>
            <w:rStyle w:val="Link"/>
          </w:rPr>
          <w:t xml:space="preserve">https://mac.github.com/help.html</w:t>
        </w:r>
      </w:hyperlink>
      <w:r>
        <w:t xml:space="preserve">)</w:t>
      </w:r>
    </w:p>
    <w:p>
      <w:pPr>
        <w:pStyle w:val="BlockQuote"/>
      </w:pPr>
      <w:r>
        <w:drawing>
          <wp:inline>
            <wp:extent cx="16256000" cy="4597400"/>
            <wp:effectExtent b="0" l="0" r="0" t="0"/>
            <wp:docPr descr="" id="1" name="Picture"/>
            <a:graphic>
              <a:graphicData uri="http://schemas.openxmlformats.org/drawingml/2006/picture">
                <pic:pic>
                  <pic:nvPicPr>
                    <pic:cNvPr descr="./fig/GitHub_App_Cloning_2.png" id="0" name="Picture"/>
                    <pic:cNvPicPr>
                      <a:picLocks noChangeArrowheads="1" noChangeAspect="1"/>
                    </pic:cNvPicPr>
                  </pic:nvPicPr>
                  <pic:blipFill>
                    <a:blip r:embed="rId115"/>
                    <a:stretch>
                      <a:fillRect/>
                    </a:stretch>
                  </pic:blipFill>
                  <pic:spPr bwMode="auto">
                    <a:xfrm>
                      <a:off x="0" y="0"/>
                      <a:ext cx="16256000" cy="4597400"/>
                    </a:xfrm>
                    <a:prstGeom prst="rect">
                      <a:avLst/>
                    </a:prstGeom>
                    <a:noFill/>
                    <a:ln w="9525">
                      <a:noFill/>
                      <a:headEnd/>
                      <a:tailEnd/>
                    </a:ln>
                  </pic:spPr>
                </pic:pic>
              </a:graphicData>
            </a:graphic>
          </wp:inline>
        </w:drawing>
      </w:r>
    </w:p>
    <w:p>
      <w:r>
        <w:rPr>
          <w:b/>
        </w:rPr>
        <w:t xml:space="preserve">(b)</w:t>
      </w:r>
      <w:r>
        <w:t xml:space="preserve"> </w:t>
      </w:r>
      <w:r>
        <w:t xml:space="preserve">For Windows:</w:t>
      </w:r>
    </w:p>
    <w:p>
      <w:r>
        <w:t xml:space="preserve">Follow the instructions for cloning on Windows (copied from:</w:t>
      </w:r>
      <w:r>
        <w:t xml:space="preserve"> </w:t>
      </w:r>
      <w:hyperlink r:id="rId116">
        <w:r>
          <w:rPr>
            <w:rStyle w:val="Link"/>
          </w:rPr>
          <w:t xml:space="preserve">https://windows.github.com/help.html</w:t>
        </w:r>
      </w:hyperlink>
      <w:r>
        <w:t xml:space="preserve">)</w:t>
      </w:r>
    </w:p>
    <w:p>
      <w:pPr>
        <w:pStyle w:val="BlockQuote"/>
      </w:pPr>
      <w:r>
        <w:drawing>
          <wp:inline>
            <wp:extent cx="16027400" cy="4851400"/>
            <wp:effectExtent b="0" l="0" r="0" t="0"/>
            <wp:docPr descr="" id="1" name="Picture"/>
            <a:graphic>
              <a:graphicData uri="http://schemas.openxmlformats.org/drawingml/2006/picture">
                <pic:pic>
                  <pic:nvPicPr>
                    <pic:cNvPr descr="./fig/creating_local_clone_windows.png" id="0" name="Picture"/>
                    <pic:cNvPicPr>
                      <a:picLocks noChangeArrowheads="1" noChangeAspect="1"/>
                    </pic:cNvPicPr>
                  </pic:nvPicPr>
                  <pic:blipFill>
                    <a:blip r:embed="rId117"/>
                    <a:stretch>
                      <a:fillRect/>
                    </a:stretch>
                  </pic:blipFill>
                  <pic:spPr bwMode="auto">
                    <a:xfrm>
                      <a:off x="0" y="0"/>
                      <a:ext cx="16027400" cy="4851400"/>
                    </a:xfrm>
                    <a:prstGeom prst="rect">
                      <a:avLst/>
                    </a:prstGeom>
                    <a:noFill/>
                    <a:ln w="9525">
                      <a:noFill/>
                      <a:headEnd/>
                      <a:tailEnd/>
                    </a:ln>
                  </pic:spPr>
                </pic:pic>
              </a:graphicData>
            </a:graphic>
          </wp:inline>
        </w:drawing>
      </w:r>
    </w:p>
    <w:p>
      <w:r>
        <w:rPr>
          <w:b/>
        </w:rPr>
        <w:t xml:space="preserve">2. The Command line (Windows) or Terminal (Mac)</w:t>
      </w:r>
    </w:p>
    <w:p>
      <w:r>
        <w:t xml:space="preserve">Below is an example for a repository called 'Spoon-Knife':</w:t>
      </w:r>
    </w:p>
    <w:p>
      <w:pPr>
        <w:pStyle w:val="BlockQuote"/>
      </w:pPr>
      <w:r>
        <w:drawing>
          <wp:inline>
            <wp:extent cx="16357600" cy="7975600"/>
            <wp:effectExtent b="0" l="0" r="0" t="0"/>
            <wp:docPr descr="" id="1" name="Picture"/>
            <a:graphic>
              <a:graphicData uri="http://schemas.openxmlformats.org/drawingml/2006/picture">
                <pic:pic>
                  <pic:nvPicPr>
                    <pic:cNvPr descr="./fig/creating_local_clone.png" id="0" name="Picture"/>
                    <pic:cNvPicPr>
                      <a:picLocks noChangeArrowheads="1" noChangeAspect="1"/>
                    </pic:cNvPicPr>
                  </pic:nvPicPr>
                  <pic:blipFill>
                    <a:blip r:embed="rId118"/>
                    <a:stretch>
                      <a:fillRect/>
                    </a:stretch>
                  </pic:blipFill>
                  <pic:spPr bwMode="auto">
                    <a:xfrm>
                      <a:off x="0" y="0"/>
                      <a:ext cx="16357600" cy="7975600"/>
                    </a:xfrm>
                    <a:prstGeom prst="rect">
                      <a:avLst/>
                    </a:prstGeom>
                    <a:noFill/>
                    <a:ln w="9525">
                      <a:noFill/>
                      <a:headEnd/>
                      <a:tailEnd/>
                    </a:ln>
                  </pic:spPr>
                </pic:pic>
              </a:graphicData>
            </a:graphic>
          </wp:inline>
        </w:drawing>
      </w:r>
    </w:p>
    <w:p>
      <w:r>
        <w:t xml:space="preserve">(Instructions copied from:</w:t>
      </w:r>
      <w:r>
        <w:t xml:space="preserve"> </w:t>
      </w:r>
      <w:hyperlink r:id="rId119">
        <w:r>
          <w:rPr>
            <w:rStyle w:val="Link"/>
          </w:rPr>
          <w:t xml:space="preserve">https://help.github.com/articles/fork-a-repo#keep-your-fork-synced</w:t>
        </w:r>
      </w:hyperlink>
      <w:r>
        <w:t xml:space="preserve">)</w:t>
      </w:r>
    </w:p>
    <w:p>
      <w:r>
        <w:rPr>
          <w:b/>
        </w:rPr>
        <w:t xml:space="preserve">3. RStudio</w:t>
      </w:r>
    </w:p>
    <w:p>
      <w:r>
        <w:t xml:space="preserve">This is best after the initial clone, since RStudio occassionally has trouble with setting the username / password. Open RStudio, and follow the instructions below copied from:</w:t>
      </w:r>
      <w:r>
        <w:t xml:space="preserve"> </w:t>
      </w:r>
      <w:hyperlink r:id="rId120">
        <w:r>
          <w:rPr>
            <w:rStyle w:val="Link"/>
          </w:rPr>
          <w:t xml:space="preserve">https://github.com/OHI-Science/ohiprep/wiki/Setup#rstudio</w:t>
        </w:r>
      </w:hyperlink>
      <w:r>
        <w:t xml:space="preserve">.</w:t>
      </w:r>
    </w:p>
    <w:p>
      <w:pPr>
        <w:pStyle w:val="BlockQuote"/>
      </w:pPr>
      <w:r>
        <w:drawing>
          <wp:inline>
            <wp:extent cx="11976100" cy="7975600"/>
            <wp:effectExtent b="0" l="0" r="0" t="0"/>
            <wp:docPr descr="" id="1" name="Picture"/>
            <a:graphic>
              <a:graphicData uri="http://schemas.openxmlformats.org/drawingml/2006/picture">
                <pic:pic>
                  <pic:nvPicPr>
                    <pic:cNvPr descr="./fig/creating_local_clone_R.png" id="0" name="Picture"/>
                    <pic:cNvPicPr>
                      <a:picLocks noChangeArrowheads="1" noChangeAspect="1"/>
                    </pic:cNvPicPr>
                  </pic:nvPicPr>
                  <pic:blipFill>
                    <a:blip r:embed="rId121"/>
                    <a:stretch>
                      <a:fillRect/>
                    </a:stretch>
                  </pic:blipFill>
                  <pic:spPr bwMode="auto">
                    <a:xfrm>
                      <a:off x="0" y="0"/>
                      <a:ext cx="11976100" cy="7975600"/>
                    </a:xfrm>
                    <a:prstGeom prst="rect">
                      <a:avLst/>
                    </a:prstGeom>
                    <a:noFill/>
                    <a:ln w="9525">
                      <a:noFill/>
                      <a:headEnd/>
                      <a:tailEnd/>
                    </a:ln>
                  </pic:spPr>
                </pic:pic>
              </a:graphicData>
            </a:graphic>
          </wp:inline>
        </w:drawing>
      </w:r>
    </w:p>
    <w:bookmarkStart w:id="122" w:name="working-locally"/>
    <w:p>
      <w:pPr>
        <w:pStyle w:val="Heading3"/>
      </w:pPr>
      <w:r>
        <w:t xml:space="preserve">Working locally</w:t>
      </w:r>
    </w:p>
    <w:bookmarkEnd w:id="122"/>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23"/>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then work locally on your own computer, changing the cloned files in</w:t>
      </w:r>
      <w:r>
        <w:t xml:space="preserve"> </w:t>
      </w:r>
      <w:r>
        <w:rPr>
          <w:rStyle w:val="VerbatimChar"/>
        </w:rPr>
        <w:t xml:space="preserve">~/github/ohi-[assessment]</w:t>
      </w:r>
      <w:r>
        <w:t xml:space="preserve"> </w:t>
      </w:r>
      <w:r>
        <w:t xml:space="preserve">to reflect the desired modifications your team has identified for your regional assessment.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p>
      <w:r>
        <w:t xml:space="preserve">All changes within this folder will be tracked by GitHub when you commit and sync these changes back to the repo on the GitHub server,</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4"/>
                    <a:stretch>
                      <a:fillRect/>
                    </a:stretch>
                  </pic:blipFill>
                  <pic:spPr bwMode="auto">
                    <a:xfrm>
                      <a:off x="0" y="0"/>
                      <a:ext cx="3657600" cy="4572000"/>
                    </a:xfrm>
                    <a:prstGeom prst="rect">
                      <a:avLst/>
                    </a:prstGeom>
                    <a:noFill/>
                    <a:ln w="9525">
                      <a:noFill/>
                      <a:headEnd/>
                      <a:tailEnd/>
                    </a:ln>
                  </pic:spPr>
                </pic:pic>
              </a:graphicData>
            </a:graphic>
          </wp:inline>
        </w:drawing>
      </w:r>
    </w:p>
    <w:bookmarkStart w:id="125" w:name="committing-and-pushing-changes-locally"/>
    <w:p>
      <w:pPr>
        <w:pStyle w:val="Heading3"/>
      </w:pPr>
      <w:r>
        <w:t xml:space="preserve">Committing and pushing changes locally</w:t>
      </w:r>
    </w:p>
    <w:bookmarkEnd w:id="125"/>
    <w:p>
      <w:r>
        <w:t xml:space="preserve">Committing and pushing changes can be done using either RStudio or the GitHub App.</w:t>
      </w:r>
    </w:p>
    <w:p>
      <w:r>
        <w:rPr>
          <w:b/>
        </w:rPr>
        <w:t xml:space="preserve">Using RStudio to commit and push changes to GitHub ohi-[assessment] repository</w:t>
      </w:r>
    </w:p>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26"/>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0"/>
          <w:ilvl w:val="0"/>
        </w:numPr>
      </w:pPr>
      <w:r>
        <w:t xml:space="preserve">Clicking the 'Staged' box and the 'Commit' button opens a new window where you can review changes.</w:t>
      </w:r>
    </w:p>
    <w:p>
      <w:pPr>
        <w:pStyle w:val="Compact"/>
        <w:numPr>
          <w:numId w:val="40"/>
          <w:ilvl w:val="0"/>
        </w:numPr>
      </w:pPr>
      <w:r>
        <w:t xml:space="preserve">Type a commit message that is informative to the changes you've made.</w:t>
      </w:r>
    </w:p>
    <w:p>
      <w:pPr>
        <w:pStyle w:val="Compact"/>
        <w:numPr>
          <w:numId w:val="4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1"/>
          <w:ilvl w:val="0"/>
        </w:numPr>
      </w:pPr>
      <w:r>
        <w:t xml:space="preserve">Note 2: clicking on a staged file will identify additions and deletions within that file for your review</w:t>
      </w:r>
    </w:p>
    <w:p>
      <w:pPr>
        <w:pStyle w:val="Compact"/>
        <w:numPr>
          <w:numId w:val="42"/>
          <w:ilvl w:val="0"/>
        </w:numPr>
      </w:pPr>
      <w:r>
        <w:t xml:space="preserve">Click 'Commit' to commit the changes and the commit message</w:t>
      </w:r>
    </w:p>
    <w:p>
      <w:pPr>
        <w:pStyle w:val="Compact"/>
        <w:numPr>
          <w:numId w:val="42"/>
          <w:ilvl w:val="0"/>
        </w:numPr>
      </w:pPr>
      <w:r>
        <w:t xml:space="preserve">Pull any changes that have been made to the online repo. This is important to ensure there are no conflicts with updating the online repo.</w:t>
      </w:r>
    </w:p>
    <w:p>
      <w:pPr>
        <w:pStyle w:val="Compact"/>
        <w:numPr>
          <w:numId w:val="42"/>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27"/>
                    <a:stretch>
                      <a:fillRect/>
                    </a:stretch>
                  </pic:blipFill>
                  <pic:spPr bwMode="auto">
                    <a:xfrm>
                      <a:off x="0" y="0"/>
                      <a:ext cx="10985500" cy="7416800"/>
                    </a:xfrm>
                    <a:prstGeom prst="rect">
                      <a:avLst/>
                    </a:prstGeom>
                    <a:noFill/>
                    <a:ln w="9525">
                      <a:noFill/>
                      <a:headEnd/>
                      <a:tailEnd/>
                    </a:ln>
                  </pic:spPr>
                </pic:pic>
              </a:graphicData>
            </a:graphic>
          </wp:inline>
        </w:drawing>
      </w:r>
    </w:p>
    <w:p>
      <w:r>
        <w:rPr>
          <w:b/>
        </w:rPr>
        <w:t xml:space="preserve">Using GitHub App to push commits to GitHub ohi-[assessment] repository</w:t>
      </w:r>
    </w:p>
    <w:p>
      <w:r>
        <w:t xml:space="preserve">The GitHub App is freely available for download for both Mac (mac.github.com) and PC (windows.github.com), and can be used instead of RStudio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28"/>
                    <a:stretch>
                      <a:fillRect/>
                    </a:stretch>
                  </pic:blipFill>
                  <pic:spPr bwMode="auto">
                    <a:xfrm>
                      <a:off x="0" y="0"/>
                      <a:ext cx="13779500" cy="6324600"/>
                    </a:xfrm>
                    <a:prstGeom prst="rect">
                      <a:avLst/>
                    </a:prstGeom>
                    <a:noFill/>
                    <a:ln w="9525">
                      <a:noFill/>
                      <a:headEnd/>
                      <a:tailEnd/>
                    </a:ln>
                  </pic:spPr>
                </pic:pic>
              </a:graphicData>
            </a:graphic>
          </wp:inline>
        </w:drawing>
      </w:r>
    </w:p>
    <w:bookmarkStart w:id="129" w:name="keeping-syncronized"/>
    <w:p>
      <w:pPr>
        <w:pStyle w:val="Heading3"/>
      </w:pPr>
      <w:r>
        <w:t xml:space="preserve">Keeping syncronized</w:t>
      </w:r>
    </w:p>
    <w:bookmarkEnd w:id="129"/>
    <w:p>
      <w:r>
        <w:t xml:space="preserve">Always pull before pushing commits. This is the best way to avoid merging errors due to other users in your group modifying files.</w:t>
      </w:r>
    </w:p>
    <w:bookmarkStart w:id="130" w:name="more-information"/>
    <w:p>
      <w:pPr>
        <w:pStyle w:val="Heading3"/>
      </w:pPr>
      <w:r>
        <w:t xml:space="preserve">More Information</w:t>
      </w:r>
    </w:p>
    <w:bookmarkEnd w:id="130"/>
    <w:p>
      <w:pPr>
        <w:pStyle w:val="Compact"/>
        <w:numPr>
          <w:numId w:val="43"/>
          <w:ilvl w:val="0"/>
        </w:numPr>
      </w:pPr>
      <w:r>
        <w:t xml:space="preserve">A presentation about 'Reproducible science with the Ocean Health Index' can be found at:</w:t>
      </w:r>
      <w:r>
        <w:t xml:space="preserve"> </w:t>
      </w:r>
      <w:hyperlink r:id="rId131">
        <w:r>
          <w:rPr>
            <w:rStyle w:val="Link"/>
          </w:rPr>
          <w:t xml:space="preserve">http://bbest.github.io/talks/2014-06_OHI-repro-sci/#1</w:t>
        </w:r>
      </w:hyperlink>
    </w:p>
    <w:p>
      <w:pPr>
        <w:pStyle w:val="Compact"/>
        <w:numPr>
          <w:numId w:val="43"/>
          <w:ilvl w:val="0"/>
        </w:numPr>
      </w:pPr>
      <w:r>
        <w:t xml:space="preserve">A wiki about 'Using GitHub' can be found at:</w:t>
      </w:r>
      <w:r>
        <w:t xml:space="preserve"> </w:t>
      </w:r>
      <w:hyperlink r:id="rId132">
        <w:r>
          <w:rPr>
            <w:rStyle w:val="Link"/>
          </w:rPr>
          <w:t xml:space="preserve">https://github.com/OHI-Science/ohiprep/wiki/Using-GitHub</w:t>
        </w:r>
      </w:hyperlink>
      <w:r>
        <w:t xml:space="preserve">)</w:t>
      </w:r>
    </w:p>
    <w:bookmarkStart w:id="133" w:name="github-flow-with-fork-pull-model"/>
    <w:p>
      <w:pPr>
        <w:pStyle w:val="Heading3"/>
      </w:pPr>
      <w:r>
        <w:t xml:space="preserve">GitHub flow with</w:t>
      </w:r>
      <w:r>
        <w:t xml:space="preserve"> </w:t>
      </w:r>
      <w:r>
        <w:rPr>
          <w:i/>
        </w:rPr>
        <w:t xml:space="preserve">Fork &amp; Pull Model</w:t>
      </w:r>
    </w:p>
    <w:bookmarkEnd w:id="133"/>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34">
              <w:r>
                <w:rPr>
                  <w:rStyle w:val="Link"/>
                </w:rPr>
                <w:t xml:space="preserve">fork</w:t>
              </w:r>
            </w:hyperlink>
          </w:p>
        </w:tc>
        <w:tc>
          <w:p>
            <w:pPr>
              <w:pStyle w:val="Compact"/>
              <w:jc w:val="left"/>
            </w:pPr>
            <w:r>
              <w:t xml:space="preserve">-&gt;</w:t>
            </w:r>
            <w:r>
              <w:t xml:space="preserve"> </w:t>
            </w:r>
            <w:hyperlink r:id="rId135">
              <w:r>
                <w:rPr>
                  <w:rStyle w:val="Link"/>
                </w:rPr>
                <w:t xml:space="preserve">clone</w:t>
              </w:r>
            </w:hyperlink>
          </w:p>
        </w:tc>
      </w:tr>
      <w:tr>
        <w:tc>
          <w:p>
            <w:pPr>
              <w:pStyle w:val="Compact"/>
              <w:jc w:val="left"/>
            </w:pPr>
            <w:r>
              <w:t xml:space="preserve">&lt;-</w:t>
            </w:r>
          </w:p>
        </w:tc>
        <w:tc>
          <w:p>
            <w:pPr>
              <w:pStyle w:val="Compact"/>
              <w:jc w:val="left"/>
            </w:pPr>
            <w:hyperlink r:id="rId136">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37">
              <w:r>
                <w:rPr>
                  <w:rStyle w:val="Link"/>
                </w:rPr>
                <w:t xml:space="preserve">pull request</w:t>
              </w:r>
            </w:hyperlink>
          </w:p>
        </w:tc>
        <w:tc>
          <w:p>
            <w:pPr>
              <w:pStyle w:val="Compact"/>
              <w:jc w:val="left"/>
            </w:pPr>
            <w:r>
              <w:t xml:space="preserve">&lt;-</w:t>
            </w:r>
            <w:r>
              <w:t xml:space="preserve"> </w:t>
            </w:r>
            <w:hyperlink r:id="rId138">
              <w:r>
                <w:rPr>
                  <w:rStyle w:val="Link"/>
                </w:rPr>
                <w:t xml:space="preserve">push</w:t>
              </w:r>
            </w:hyperlink>
            <w:r>
              <w:t xml:space="preserve">, &lt;-&gt;</w:t>
            </w:r>
            <w:r>
              <w:t xml:space="preserve"> </w:t>
            </w:r>
            <w:hyperlink r:id="rId138">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 'GitHub flow in the browser' at:</w:t>
      </w:r>
      <w:r>
        <w:t xml:space="preserve"> </w:t>
      </w:r>
      <w:hyperlink r:id="rId139">
        <w:r>
          <w:rPr>
            <w:rStyle w:val="Link"/>
          </w:rPr>
          <w:t xml:space="preserve">https://help.github.com/articles/github-flow-in-the-browser</w:t>
        </w:r>
      </w:hyperlink>
    </w:p>
    <w:bookmarkStart w:id="140" w:name="accessing-repositories-without-github"/>
    <w:p>
      <w:pPr>
        <w:pStyle w:val="Heading2"/>
      </w:pPr>
      <w:r>
        <w:t xml:space="preserve">Accessing repositories without GitHub</w:t>
      </w:r>
    </w:p>
    <w:bookmarkEnd w:id="140"/>
    <w:bookmarkStart w:id="141" w:name="ohi-regional-assessments-without-github"/>
    <w:p>
      <w:pPr>
        <w:pStyle w:val="Heading3"/>
      </w:pPr>
      <w:r>
        <w:t xml:space="preserve">OHI regional assessments without GitHub</w:t>
      </w:r>
    </w:p>
    <w:bookmarkEnd w:id="141"/>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42">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43" w:name="install-the-latest-version-of-r"/>
    <w:p>
      <w:pPr>
        <w:pStyle w:val="Heading3"/>
      </w:pPr>
      <w:r>
        <w:t xml:space="preserve">Install the latest version of R</w:t>
      </w:r>
    </w:p>
    <w:bookmarkEnd w:id="143"/>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44">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45" w:name="download-the-repo-to-your-computer"/>
    <w:p>
      <w:pPr>
        <w:pStyle w:val="Heading3"/>
      </w:pPr>
      <w:r>
        <w:t xml:space="preserve">Download the repo to your computer</w:t>
      </w:r>
    </w:p>
    <w:bookmarkEnd w:id="145"/>
    <w:p>
      <w:r>
        <w:t xml:space="preserve">Contact the OHI team (</w:t>
      </w:r>
      <w:hyperlink r:id="rId110">
        <w:r>
          <w:rPr>
            <w:rStyle w:val="Link"/>
          </w:rPr>
          <w:t xml:space="preserve">bbest@nceas.ucsb.edu</w:t>
        </w:r>
      </w:hyperlink>
      <w:r>
        <w:t xml:space="preserve"> </w:t>
      </w:r>
      <w:r>
        <w:t xml:space="preserve">or</w:t>
      </w:r>
      <w:r>
        <w:t xml:space="preserve"> </w:t>
      </w:r>
      <w:hyperlink r:id="rId111">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46"/>
                    <a:stretch>
                      <a:fillRect/>
                    </a:stretch>
                  </pic:blipFill>
                  <pic:spPr bwMode="auto">
                    <a:xfrm>
                      <a:off x="0" y="0"/>
                      <a:ext cx="13030200" cy="8572500"/>
                    </a:xfrm>
                    <a:prstGeom prst="rect">
                      <a:avLst/>
                    </a:prstGeom>
                    <a:noFill/>
                    <a:ln w="9525">
                      <a:noFill/>
                      <a:headEnd/>
                      <a:tailEnd/>
                    </a:ln>
                  </pic:spPr>
                </pic:pic>
              </a:graphicData>
            </a:graphic>
          </wp:inline>
        </w:drawing>
      </w:r>
    </w:p>
    <w:bookmarkStart w:id="147" w:name="working-locally-1"/>
    <w:p>
      <w:pPr>
        <w:pStyle w:val="Heading3"/>
      </w:pPr>
      <w:r>
        <w:t xml:space="preserve">Working locally</w:t>
      </w:r>
    </w:p>
    <w:bookmarkEnd w:id="147"/>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48" w:name="ohi-toolbox-file-system"/>
    <w:p>
      <w:pPr>
        <w:pStyle w:val="Heading2"/>
      </w:pPr>
      <w:r>
        <w:t xml:space="preserve">OHI Toolbox File System</w:t>
      </w:r>
    </w:p>
    <w:bookmarkEnd w:id="148"/>
    <w:p>
      <w:r>
        <w:t xml:space="preserve">This section describes the files within the ohi-[assessment] folder that you have accessed by either cloning through GitHub and RStudio or downloading to your computer from GitHub.</w:t>
      </w:r>
    </w:p>
    <w:bookmarkStart w:id="149" w:name="assessments-and-scenarios"/>
    <w:p>
      <w:pPr>
        <w:pStyle w:val="Heading3"/>
      </w:pPr>
      <w:r>
        <w:t xml:space="preserve">Assessments and scenarios</w:t>
      </w:r>
    </w:p>
    <w:bookmarkEnd w:id="149"/>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50"/>
                    <a:stretch>
                      <a:fillRect/>
                    </a:stretch>
                  </pic:blipFill>
                  <pic:spPr bwMode="auto">
                    <a:xfrm>
                      <a:off x="0" y="0"/>
                      <a:ext cx="14033500" cy="7035800"/>
                    </a:xfrm>
                    <a:prstGeom prst="rect">
                      <a:avLst/>
                    </a:prstGeom>
                    <a:noFill/>
                    <a:ln w="9525">
                      <a:noFill/>
                      <a:headEnd/>
                      <a:tailEnd/>
                    </a:ln>
                  </pic:spPr>
                </pic:pic>
              </a:graphicData>
            </a:graphic>
          </wp:inline>
        </w:drawing>
      </w:r>
    </w:p>
    <w:bookmarkStart w:id="151" w:name="layers.csv"/>
    <w:p>
      <w:pPr>
        <w:pStyle w:val="Heading3"/>
      </w:pPr>
      <w:r>
        <w:rPr>
          <w:i/>
        </w:rPr>
        <w:t xml:space="preserve">layers.csv</w:t>
      </w:r>
    </w:p>
    <w:bookmarkEnd w:id="151"/>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52"/>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4"/>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4"/>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4"/>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4"/>
          <w:ilvl w:val="0"/>
        </w:numPr>
      </w:pPr>
      <w:r>
        <w:rPr>
          <w:b/>
        </w:rPr>
        <w:t xml:space="preserve">fld_value</w:t>
      </w:r>
      <w:r>
        <w:t xml:space="preserve"> </w:t>
      </w:r>
      <w:r>
        <w:t xml:space="preserve">indicates the units along with the units column.</w:t>
      </w:r>
    </w:p>
    <w:p>
      <w:pPr>
        <w:pStyle w:val="Compact"/>
        <w:numPr>
          <w:numId w:val="44"/>
          <w:ilvl w:val="0"/>
        </w:numPr>
      </w:pPr>
      <w:r>
        <w:rPr>
          <w:b/>
        </w:rPr>
        <w:t xml:space="preserve">units</w:t>
      </w:r>
      <w:r>
        <w:t xml:space="preserve"> </w:t>
      </w:r>
      <w:r>
        <w:t xml:space="preserve">some clarification about the unit of measure in which the data are reported</w:t>
      </w:r>
    </w:p>
    <w:p>
      <w:pPr>
        <w:pStyle w:val="Compact"/>
        <w:numPr>
          <w:numId w:val="4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53" w:name="layers-folder"/>
    <w:p>
      <w:pPr>
        <w:pStyle w:val="Heading3"/>
      </w:pPr>
      <w:r>
        <w:rPr>
          <w:i/>
        </w:rPr>
        <w:t xml:space="preserve">layers</w:t>
      </w:r>
      <w:r>
        <w:t xml:space="preserve"> </w:t>
      </w:r>
      <w:r>
        <w:t xml:space="preserve">folder</w:t>
      </w:r>
    </w:p>
    <w:bookmarkEnd w:id="153"/>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54"/>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55" w:name="conf-folder"/>
    <w:p>
      <w:pPr>
        <w:pStyle w:val="Heading3"/>
      </w:pPr>
      <w:r>
        <w:rPr>
          <w:i/>
        </w:rPr>
        <w:t xml:space="preserve">conf</w:t>
      </w:r>
      <w:r>
        <w:t xml:space="preserve"> </w:t>
      </w:r>
      <w:r>
        <w:t xml:space="preserve">folder</w:t>
      </w:r>
    </w:p>
    <w:bookmarkEnd w:id="155"/>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56"/>
                    <a:stretch>
                      <a:fillRect/>
                    </a:stretch>
                  </pic:blipFill>
                  <pic:spPr bwMode="auto">
                    <a:xfrm>
                      <a:off x="0" y="0"/>
                      <a:ext cx="10299700" cy="2806700"/>
                    </a:xfrm>
                    <a:prstGeom prst="rect">
                      <a:avLst/>
                    </a:prstGeom>
                    <a:noFill/>
                    <a:ln w="9525">
                      <a:noFill/>
                      <a:headEnd/>
                      <a:tailEnd/>
                    </a:ln>
                  </pic:spPr>
                </pic:pic>
              </a:graphicData>
            </a:graphic>
          </wp:inline>
        </w:drawing>
      </w:r>
    </w:p>
    <w:bookmarkStart w:id="157" w:name="config.r"/>
    <w:p>
      <w:pPr>
        <w:pStyle w:val="Heading4"/>
      </w:pPr>
      <w:r>
        <w:rPr>
          <w:i/>
        </w:rPr>
        <w:t xml:space="preserve">config.r</w:t>
      </w:r>
    </w:p>
    <w:bookmarkEnd w:id="157"/>
    <w:p>
      <w:r>
        <w:rPr>
          <w:rStyle w:val="VerbatimChar"/>
        </w:rPr>
        <w:t xml:space="preserve">config.r</w:t>
      </w:r>
      <w:r>
        <w:t xml:space="preserve"> </w:t>
      </w:r>
      <w:r>
        <w:t xml:space="preserve">is an R script that configures labeling and constants appropriately.</w:t>
      </w:r>
    </w:p>
    <w:bookmarkStart w:id="158" w:name="functions.r"/>
    <w:p>
      <w:pPr>
        <w:pStyle w:val="Heading4"/>
      </w:pPr>
      <w:r>
        <w:rPr>
          <w:i/>
        </w:rPr>
        <w:t xml:space="preserve">functions.r</w:t>
      </w:r>
    </w:p>
    <w:bookmarkEnd w:id="158"/>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59" w:name="goals.csv"/>
    <w:p>
      <w:pPr>
        <w:pStyle w:val="Heading4"/>
      </w:pPr>
      <w:r>
        <w:rPr>
          <w:i/>
        </w:rPr>
        <w:t xml:space="preserve">goals.csv</w:t>
      </w:r>
    </w:p>
    <w:bookmarkEnd w:id="159"/>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60" w:name="pressures_matrix.csv"/>
    <w:p>
      <w:pPr>
        <w:pStyle w:val="Heading4"/>
      </w:pPr>
      <w:r>
        <w:rPr>
          <w:i/>
        </w:rPr>
        <w:t xml:space="preserve">pressures_matrix.csv</w:t>
      </w:r>
    </w:p>
    <w:bookmarkEnd w:id="160"/>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w:t>
      </w:r>
      <w:r>
        <w:t xml:space="preserve"> </w:t>
      </w:r>
      <w:r>
        <w:rPr>
          <w:i/>
        </w:rPr>
        <w:t xml:space="preserve">et al</w:t>
      </w:r>
      <w:r>
        <w:t xml:space="preserve">. 2012 (</w:t>
      </w:r>
      <w:r>
        <w:rPr>
          <w:i/>
        </w:rPr>
        <w:t xml:space="preserve">Nature</w:t>
      </w:r>
      <w:r>
        <w:t xml:space="preserve">) based on scientific literature and expert opinion.</w:t>
      </w:r>
    </w:p>
    <w:bookmarkStart w:id="161" w:name="resilience_matrix.csv"/>
    <w:p>
      <w:pPr>
        <w:pStyle w:val="Heading4"/>
      </w:pPr>
      <w:r>
        <w:rPr>
          <w:i/>
        </w:rPr>
        <w:t xml:space="preserve">resilience_matrix.csv</w:t>
      </w:r>
    </w:p>
    <w:bookmarkEnd w:id="161"/>
    <w:p>
      <w:r>
        <w:rPr>
          <w:rStyle w:val="VerbatimChar"/>
        </w:rPr>
        <w:t xml:space="preserve">resilience_matrix.csv</w:t>
      </w:r>
      <w:r>
        <w:t xml:space="preserve"> </w:t>
      </w:r>
      <w:r>
        <w:t xml:space="preserve">describes the layers (‘layers’ column in layers.csv) needed to calculate resilience categories.</w:t>
      </w:r>
    </w:p>
    <w:bookmarkStart w:id="162" w:name="resilience_weights.csv"/>
    <w:p>
      <w:pPr>
        <w:pStyle w:val="Heading4"/>
      </w:pPr>
      <w:r>
        <w:rPr>
          <w:i/>
        </w:rPr>
        <w:t xml:space="preserve">resilience_weights.csv</w:t>
      </w:r>
    </w:p>
    <w:bookmarkEnd w:id="162"/>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63" w:name="spatial-folder"/>
    <w:p>
      <w:pPr>
        <w:pStyle w:val="Heading3"/>
      </w:pPr>
      <w:r>
        <w:t xml:space="preserve">spatial folder</w:t>
      </w:r>
    </w:p>
    <w:bookmarkEnd w:id="163"/>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64" w:name="calculate_scores.r"/>
    <w:p>
      <w:pPr>
        <w:pStyle w:val="Heading3"/>
      </w:pPr>
      <w:r>
        <w:rPr>
          <w:i/>
        </w:rPr>
        <w:t xml:space="preserve">calculate_scores.r</w:t>
      </w:r>
    </w:p>
    <w:bookmarkEnd w:id="164"/>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65" w:name="scores.csv"/>
    <w:p>
      <w:pPr>
        <w:pStyle w:val="Heading3"/>
      </w:pPr>
      <w:r>
        <w:t xml:space="preserve">scores.csv</w:t>
      </w:r>
    </w:p>
    <w:bookmarkEnd w:id="165"/>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66" w:name="relaunching-the-toolbox"/>
    <w:p>
      <w:pPr>
        <w:pStyle w:val="Heading3"/>
      </w:pPr>
      <w:r>
        <w:t xml:space="preserve">Relaunching the Toolbox</w:t>
      </w:r>
    </w:p>
    <w:bookmarkEnd w:id="166"/>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67" w:name="using-the-toolbox-for-a-regional-assessment"/>
    <w:p>
      <w:pPr>
        <w:pStyle w:val="Heading1"/>
      </w:pPr>
      <w:r>
        <w:t xml:space="preserve">Using the Toolbox for a Regional Assessment</w:t>
      </w:r>
    </w:p>
    <w:bookmarkEnd w:id="167"/>
    <w:p>
      <w:r>
        <w:t xml:space="preserve">**</w:t>
      </w:r>
      <w:r>
        <w:t xml:space="preserve"> </w:t>
      </w:r>
      <w:r>
        <w:rPr>
          <w:b/>
        </w:rPr>
        <w:t xml:space="preserve">Note: this page is under development</w:t>
      </w:r>
    </w:p>
    <w:p>
      <w:r>
        <w:t xml:space="preserve">This page explains how to incorporate all of the</w:t>
      </w:r>
      <w:r>
        <w:t xml:space="preserve"> </w:t>
      </w:r>
      <w:hyperlink r:id="rId168">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69">
        <w:r>
          <w:rPr>
            <w:rStyle w:val="Link"/>
          </w:rPr>
          <w:t xml:space="preserve">Toolbox file system</w:t>
        </w:r>
      </w:hyperlink>
      <w:r>
        <w:t xml:space="preserve">.</w:t>
      </w:r>
    </w:p>
    <w:p>
      <w:r>
        <w:t xml:space="preserve">The most common modifications you will make to your repository are changes with:</w:t>
      </w:r>
    </w:p>
    <w:p>
      <w:pPr>
        <w:pStyle w:val="Compact"/>
        <w:numPr>
          <w:numId w:val="45"/>
          <w:ilvl w:val="0"/>
        </w:numPr>
      </w:pPr>
      <w:hyperlink r:id="rId170">
        <w:r>
          <w:rPr>
            <w:rStyle w:val="Link"/>
          </w:rPr>
          <w:t xml:space="preserve">updating or adding new data layers</w:t>
        </w:r>
      </w:hyperlink>
    </w:p>
    <w:p>
      <w:pPr>
        <w:pStyle w:val="Compact"/>
        <w:numPr>
          <w:numId w:val="45"/>
          <w:ilvl w:val="0"/>
        </w:numPr>
      </w:pPr>
      <w:hyperlink r:id="rId171">
        <w:r>
          <w:rPr>
            <w:rStyle w:val="Link"/>
          </w:rPr>
          <w:t xml:space="preserve">modifying goal models</w:t>
        </w:r>
      </w:hyperlink>
    </w:p>
    <w:p>
      <w:pPr>
        <w:pStyle w:val="Compact"/>
        <w:numPr>
          <w:numId w:val="45"/>
          <w:ilvl w:val="0"/>
        </w:numPr>
      </w:pPr>
      <w:hyperlink r:id="rId172">
        <w:r>
          <w:rPr>
            <w:rStyle w:val="Link"/>
          </w:rPr>
          <w:t xml:space="preserve">removing goals</w:t>
        </w:r>
      </w:hyperlink>
    </w:p>
    <w:bookmarkStart w:id="173" w:name="modifying-and-creating-data-layers"/>
    <w:p>
      <w:pPr>
        <w:pStyle w:val="Heading2"/>
      </w:pPr>
      <w:r>
        <w:t xml:space="preserve">Modifying and creating data layers</w:t>
      </w:r>
    </w:p>
    <w:bookmarkEnd w:id="173"/>
    <w:p>
      <w:r>
        <w:t xml:space="preserve">To modify existing or create new data layers, data must be appropriately</w:t>
      </w:r>
      <w:r>
        <w:t xml:space="preserve"> </w:t>
      </w:r>
      <w:hyperlink r:id="rId174">
        <w:r>
          <w:rPr>
            <w:rStyle w:val="Link"/>
          </w:rPr>
          <w:t xml:space="preserve">formatted</w:t>
        </w:r>
      </w:hyperlink>
      <w:r>
        <w:t xml:space="preserve">.</w:t>
      </w:r>
    </w:p>
    <w:p>
      <w:r>
        <w:rPr>
          <w:b/>
        </w:rPr>
        <w:t xml:space="preserve">There are several steps to follow when working with data layers:</w:t>
      </w:r>
    </w:p>
    <w:p>
      <w:pPr>
        <w:pStyle w:val="Compact"/>
        <w:numPr>
          <w:numId w:val="46"/>
          <w:ilvl w:val="0"/>
        </w:numPr>
      </w:pPr>
      <w:r>
        <w:t xml:space="preserve">Create data layer with proper formatting</w:t>
      </w:r>
    </w:p>
    <w:p>
      <w:pPr>
        <w:pStyle w:val="Compact"/>
        <w:numPr>
          <w:numId w:val="46"/>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6"/>
          <w:ilvl w:val="0"/>
        </w:numPr>
      </w:pPr>
      <w:r>
        <w:t xml:space="preserve">Register the layer in</w:t>
      </w:r>
      <w:r>
        <w:t xml:space="preserve"> </w:t>
      </w:r>
      <w:r>
        <w:rPr>
          <w:rStyle w:val="VerbatimChar"/>
        </w:rPr>
        <w:t xml:space="preserve">layers.csv</w:t>
      </w:r>
    </w:p>
    <w:p>
      <w:pPr>
        <w:pStyle w:val="Compact"/>
        <w:numPr>
          <w:numId w:val="46"/>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75" w:name="create-data-layers-with-proper-formatting"/>
    <w:p>
      <w:pPr>
        <w:pStyle w:val="Heading3"/>
      </w:pPr>
      <w:r>
        <w:t xml:space="preserve">Create data layers with proper formatting</w:t>
      </w:r>
    </w:p>
    <w:bookmarkEnd w:id="175"/>
    <w:p>
      <w:r>
        <w:t xml:space="preserve">[develop]</w:t>
      </w:r>
    </w:p>
    <w:bookmarkStart w:id="176"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76"/>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77"/>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78"/>
                    <a:stretch>
                      <a:fillRect/>
                    </a:stretch>
                  </pic:blipFill>
                  <pic:spPr bwMode="auto">
                    <a:xfrm>
                      <a:off x="0" y="0"/>
                      <a:ext cx="11645900" cy="4584700"/>
                    </a:xfrm>
                    <a:prstGeom prst="rect">
                      <a:avLst/>
                    </a:prstGeom>
                    <a:noFill/>
                    <a:ln w="9525">
                      <a:noFill/>
                      <a:headEnd/>
                      <a:tailEnd/>
                    </a:ln>
                  </pic:spPr>
                </pic:pic>
              </a:graphicData>
            </a:graphic>
          </wp:inline>
        </w:drawing>
      </w:r>
    </w:p>
    <w:bookmarkStart w:id="179" w:name="register-data-layers-in-layers.csv"/>
    <w:p>
      <w:pPr>
        <w:pStyle w:val="Heading3"/>
      </w:pPr>
      <w:r>
        <w:t xml:space="preserve">Register data layers in</w:t>
      </w:r>
      <w:r>
        <w:t xml:space="preserve"> </w:t>
      </w:r>
      <w:r>
        <w:rPr>
          <w:i/>
        </w:rPr>
        <w:t xml:space="preserve">layers.csv</w:t>
      </w:r>
    </w:p>
    <w:bookmarkEnd w:id="179"/>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80"/>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7"/>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7"/>
          <w:ilvl w:val="0"/>
        </w:numPr>
      </w:pPr>
      <w:r>
        <w:rPr>
          <w:b/>
        </w:rPr>
        <w:t xml:space="preserve">name:</w:t>
      </w:r>
      <w:r>
        <w:t xml:space="preserve"> </w:t>
      </w:r>
      <w:r>
        <w:t xml:space="preserve">Add a longer title for the data layer: this will be displayed in the Toolbox interface.</w:t>
      </w:r>
    </w:p>
    <w:p>
      <w:pPr>
        <w:pStyle w:val="Compact"/>
        <w:numPr>
          <w:numId w:val="47"/>
          <w:ilvl w:val="0"/>
        </w:numPr>
      </w:pPr>
      <w:r>
        <w:rPr>
          <w:b/>
        </w:rPr>
        <w:t xml:space="preserve">description:</w:t>
      </w:r>
      <w:r>
        <w:t xml:space="preserve"> </w:t>
      </w:r>
      <w:r>
        <w:t xml:space="preserve">Add a longer description of the new data layer this will be displayed in the Toolbox interface.</w:t>
      </w:r>
    </w:p>
    <w:p>
      <w:pPr>
        <w:pStyle w:val="Compact"/>
        <w:numPr>
          <w:numId w:val="47"/>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7"/>
          <w:ilvl w:val="0"/>
        </w:numPr>
      </w:pPr>
      <w:r>
        <w:rPr>
          <w:b/>
        </w:rPr>
        <w:t xml:space="preserve">units:</w:t>
      </w:r>
      <w:r>
        <w:t xml:space="preserve"> </w:t>
      </w:r>
      <w:r>
        <w:t xml:space="preserve">Add a description about the 'units' chosen in the 'fld_value' column above.</w:t>
      </w:r>
    </w:p>
    <w:p>
      <w:pPr>
        <w:pStyle w:val="Compact"/>
        <w:numPr>
          <w:numId w:val="47"/>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7"/>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81" w:name="check-pressures-and-resilience-matrices"/>
    <w:p>
      <w:pPr>
        <w:pStyle w:val="Heading3"/>
      </w:pPr>
      <w:r>
        <w:t xml:space="preserve">Check pressures and resilience matrices</w:t>
      </w:r>
    </w:p>
    <w:bookmarkEnd w:id="181"/>
    <w:p>
      <w:hyperlink r:id="rId182">
        <w:r>
          <w:rPr>
            <w:rStyle w:val="Link"/>
          </w:rPr>
          <w:t xml:space="preserve">under development</w:t>
        </w:r>
      </w:hyperlink>
    </w:p>
    <w:bookmarkStart w:id="183" w:name="modifying-goal-models"/>
    <w:p>
      <w:pPr>
        <w:pStyle w:val="Heading2"/>
      </w:pPr>
      <w:r>
        <w:t xml:space="preserve">Modifying goal models</w:t>
      </w:r>
    </w:p>
    <w:bookmarkEnd w:id="183"/>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8"/>
          <w:ilvl w:val="0"/>
        </w:numPr>
      </w:pPr>
      <w:r>
        <w:t xml:space="preserve">Update</w:t>
      </w:r>
      <w:r>
        <w:t xml:space="preserve"> </w:t>
      </w:r>
      <w:r>
        <w:rPr>
          <w:rStyle w:val="VerbatimChar"/>
        </w:rPr>
        <w:t xml:space="preserve">functions.r</w:t>
      </w:r>
    </w:p>
    <w:p>
      <w:pPr>
        <w:pStyle w:val="Compact"/>
        <w:numPr>
          <w:numId w:val="48"/>
          <w:ilvl w:val="0"/>
        </w:numPr>
      </w:pPr>
      <w:r>
        <w:t xml:space="preserve">Check and possibly update</w:t>
      </w:r>
      <w:r>
        <w:t xml:space="preserve"> </w:t>
      </w:r>
      <w:r>
        <w:rPr>
          <w:rStyle w:val="VerbatimChar"/>
        </w:rPr>
        <w:t xml:space="preserve">goals.csv</w:t>
      </w:r>
    </w:p>
    <w:bookmarkStart w:id="184" w:name="update-functions.r"/>
    <w:p>
      <w:pPr>
        <w:pStyle w:val="Heading3"/>
      </w:pPr>
      <w:r>
        <w:t xml:space="preserve">Update</w:t>
      </w:r>
      <w:r>
        <w:t xml:space="preserve"> </w:t>
      </w:r>
      <w:r>
        <w:rPr>
          <w:i/>
        </w:rPr>
        <w:t xml:space="preserve">functions.r</w:t>
      </w:r>
    </w:p>
    <w:bookmarkEnd w:id="184"/>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185"/>
                    <a:stretch>
                      <a:fillRect/>
                    </a:stretch>
                  </pic:blipFill>
                  <pic:spPr bwMode="auto">
                    <a:xfrm>
                      <a:off x="0" y="0"/>
                      <a:ext cx="12598400" cy="5194300"/>
                    </a:xfrm>
                    <a:prstGeom prst="rect">
                      <a:avLst/>
                    </a:prstGeom>
                    <a:noFill/>
                    <a:ln w="9525">
                      <a:noFill/>
                      <a:headEnd/>
                      <a:tailEnd/>
                    </a:ln>
                  </pic:spPr>
                </pic:pic>
              </a:graphicData>
            </a:graphic>
          </wp:inline>
        </w:drawing>
      </w:r>
    </w:p>
    <w:bookmarkStart w:id="186" w:name="check-and-possibly-update-goals.csv"/>
    <w:p>
      <w:pPr>
        <w:pStyle w:val="Heading3"/>
      </w:pPr>
      <w:r>
        <w:t xml:space="preserve">Check and possibly update</w:t>
      </w:r>
      <w:r>
        <w:t xml:space="preserve"> </w:t>
      </w:r>
      <w:r>
        <w:rPr>
          <w:i/>
        </w:rPr>
        <w:t xml:space="preserve">goals.csv</w:t>
      </w:r>
    </w:p>
    <w:bookmarkEnd w:id="186"/>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187"/>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9"/>
          <w:ilvl w:val="0"/>
        </w:numPr>
      </w:pPr>
      <w:r>
        <w:t xml:space="preserve">check the years</w:t>
      </w:r>
    </w:p>
    <w:p>
      <w:pPr>
        <w:pStyle w:val="Compact"/>
        <w:numPr>
          <w:numId w:val="49"/>
          <w:ilvl w:val="0"/>
        </w:numPr>
      </w:pPr>
      <w:r>
        <w:t xml:space="preserve">etc...</w:t>
      </w:r>
    </w:p>
    <w:bookmarkStart w:id="188" w:name="removing-goals"/>
    <w:p>
      <w:pPr>
        <w:pStyle w:val="Heading2"/>
      </w:pPr>
      <w:r>
        <w:t xml:space="preserve">Removing goals</w:t>
      </w:r>
    </w:p>
    <w:bookmarkEnd w:id="188"/>
    <w:p>
      <w:r>
        <w:t xml:space="preserve">If a goal is not relevant in your region, it is possible to remove the goal completely from the calculation. There are four places where you will need to remove the reference to this goal:</w:t>
      </w:r>
    </w:p>
    <w:p>
      <w:pPr>
        <w:pStyle w:val="Compact"/>
        <w:numPr>
          <w:numId w:val="50"/>
          <w:ilvl w:val="0"/>
        </w:numPr>
      </w:pPr>
      <w:r>
        <w:rPr>
          <w:rStyle w:val="VerbatimChar"/>
        </w:rPr>
        <w:t xml:space="preserve">functions.r</w:t>
      </w:r>
    </w:p>
    <w:p>
      <w:pPr>
        <w:pStyle w:val="Compact"/>
        <w:numPr>
          <w:numId w:val="50"/>
          <w:ilvl w:val="0"/>
        </w:numPr>
      </w:pPr>
      <w:r>
        <w:rPr>
          <w:rStyle w:val="VerbatimChar"/>
        </w:rPr>
        <w:t xml:space="preserve">goals.csv</w:t>
      </w:r>
    </w:p>
    <w:p>
      <w:pPr>
        <w:pStyle w:val="Compact"/>
        <w:numPr>
          <w:numId w:val="50"/>
          <w:ilvl w:val="0"/>
        </w:numPr>
      </w:pPr>
      <w:r>
        <w:rPr>
          <w:rStyle w:val="VerbatimChar"/>
        </w:rPr>
        <w:t xml:space="preserve">pressures_matrix.csv</w:t>
      </w:r>
    </w:p>
    <w:p>
      <w:pPr>
        <w:pStyle w:val="Compact"/>
        <w:numPr>
          <w:numId w:val="50"/>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189"/>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190" w:name="example-removing-carbon-storage-goal"/>
    <w:p>
      <w:pPr>
        <w:pStyle w:val="Heading3"/>
      </w:pPr>
      <w:r>
        <w:t xml:space="preserve">Example: Removing 'Carbon Storage' goal</w:t>
      </w:r>
    </w:p>
    <w:bookmarkEnd w:id="190"/>
    <w:p>
      <w:pPr>
        <w:pStyle w:val="Compact"/>
        <w:numPr>
          <w:numId w:val="51"/>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191"/>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2"/>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192"/>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3"/>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193"/>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4"/>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194"/>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195" w:name="example-modifications"/>
    <w:p>
      <w:pPr>
        <w:pStyle w:val="Heading2"/>
      </w:pPr>
      <w:r>
        <w:t xml:space="preserve">Example modifications</w:t>
      </w:r>
    </w:p>
    <w:bookmarkEnd w:id="195"/>
    <w:bookmarkStart w:id="196" w:name="adding-a-new-layer-to-a-goal-model"/>
    <w:p>
      <w:pPr>
        <w:pStyle w:val="Heading3"/>
      </w:pPr>
      <w:r>
        <w:t xml:space="preserve">Adding a new layer to a goal model</w:t>
      </w:r>
    </w:p>
    <w:bookmarkEnd w:id="196"/>
    <w:p>
      <w:r>
        <w:t xml:space="preserve">In this example we will walk through the following steps:</w:t>
      </w:r>
    </w:p>
    <w:p>
      <w:pPr>
        <w:pStyle w:val="Compact"/>
        <w:numPr>
          <w:numId w:val="55"/>
          <w:ilvl w:val="0"/>
        </w:numPr>
      </w:pPr>
      <w:r>
        <w:t xml:space="preserve">decide to add artisanal access component to the model because of locally available data</w:t>
      </w:r>
    </w:p>
    <w:p>
      <w:pPr>
        <w:pStyle w:val="Compact"/>
        <w:numPr>
          <w:numId w:val="55"/>
          <w:ilvl w:val="0"/>
        </w:numPr>
      </w:pPr>
      <w:r>
        <w:t xml:space="preserve">prepare the data file; save layer ao_access_art</w:t>
      </w:r>
    </w:p>
    <w:p>
      <w:pPr>
        <w:pStyle w:val="Compact"/>
        <w:numPr>
          <w:numId w:val="55"/>
          <w:ilvl w:val="0"/>
        </w:numPr>
      </w:pPr>
      <w:r>
        <w:t xml:space="preserve">register in</w:t>
      </w:r>
      <w:r>
        <w:t xml:space="preserve"> </w:t>
      </w:r>
      <w:r>
        <w:rPr>
          <w:rStyle w:val="VerbatimChar"/>
        </w:rPr>
        <w:t xml:space="preserve">layers.csv</w:t>
      </w:r>
    </w:p>
    <w:p>
      <w:pPr>
        <w:pStyle w:val="Compact"/>
        <w:numPr>
          <w:numId w:val="55"/>
          <w:ilvl w:val="0"/>
        </w:numPr>
      </w:pPr>
      <w:r>
        <w:t xml:space="preserve">update goal model in</w:t>
      </w:r>
      <w:r>
        <w:t xml:space="preserve"> </w:t>
      </w:r>
      <w:r>
        <w:rPr>
          <w:rStyle w:val="VerbatimChar"/>
        </w:rPr>
        <w:t xml:space="preserve">functions.r</w:t>
      </w:r>
    </w:p>
    <w:p>
      <w:pPr>
        <w:pStyle w:val="Compact"/>
        <w:numPr>
          <w:numId w:val="55"/>
          <w:ilvl w:val="0"/>
        </w:numPr>
      </w:pPr>
      <w:r>
        <w:t xml:space="preserve">update goal call in</w:t>
      </w:r>
      <w:r>
        <w:t xml:space="preserve"> </w:t>
      </w:r>
      <w:r>
        <w:rPr>
          <w:rStyle w:val="VerbatimChar"/>
        </w:rPr>
        <w:t xml:space="preserve">goals.csv</w:t>
      </w:r>
    </w:p>
    <w:p>
      <w:pPr>
        <w:pStyle w:val="Compact"/>
        <w:numPr>
          <w:numId w:val="56"/>
          <w:ilvl w:val="0"/>
        </w:numPr>
      </w:pPr>
      <w:r>
        <w:t xml:space="preserve">and 2) is done outside of the Toolbox</w:t>
      </w:r>
    </w:p>
    <w:p>
      <w:pPr>
        <w:pStyle w:val="Compact"/>
        <w:numPr>
          <w:numId w:val="57"/>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197"/>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8"/>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198"/>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9"/>
          <w:ilvl w:val="0"/>
        </w:numPr>
      </w:pPr>
      <w:r>
        <w:t xml:space="preserve">[develop]</w:t>
      </w:r>
    </w:p>
    <w:bookmarkStart w:id="199" w:name="updating-resilience-matrix-with-local-habitat-information"/>
    <w:p>
      <w:pPr>
        <w:pStyle w:val="Heading3"/>
      </w:pPr>
      <w:r>
        <w:t xml:space="preserve">Updating resilience matrix with local habitat information</w:t>
      </w:r>
    </w:p>
    <w:bookmarkEnd w:id="199"/>
    <w:p>
      <w:r>
        <w:t xml:space="preserve">In this example we will borrow from the experience of</w:t>
      </w:r>
      <w:r>
        <w:t xml:space="preserve"> </w:t>
      </w:r>
      <w:r>
        <w:rPr>
          <w:rStyle w:val="VerbatimChar"/>
        </w:rPr>
        <w:t xml:space="preserve">ohi-israel</w:t>
      </w:r>
      <w:r>
        <w:t xml:space="preserve">, where they assessed habitats in the Habitats (HAB) sub-goal that were not included in global assessments</w:t>
      </w:r>
      <w:r>
        <w:t xml:space="preserve"> </w:t>
      </w:r>
      <w:r>
        <w:rPr>
          <w:rStyle w:val="VerbatimChar"/>
        </w:rPr>
        <w:t xml:space="preserve">ohi-global</w:t>
      </w:r>
      <w:r>
        <w:t xml:space="preserve">. Therefore, the resilience matrix may need some revision.</w:t>
      </w:r>
    </w:p>
    <w:p>
      <w:r>
        <w:t xml:space="preserve">The habitats assessed for</w:t>
      </w:r>
      <w:r>
        <w:t xml:space="preserve"> </w:t>
      </w:r>
      <w:r>
        <w:rPr>
          <w:rStyle w:val="VerbatimChar"/>
        </w:rPr>
        <w:t xml:space="preserve">ohi-israel</w:t>
      </w:r>
      <w:r>
        <w:t xml:space="preserve"> </w:t>
      </w:r>
      <w:r>
        <w:t xml:space="preserve">are:</w:t>
      </w:r>
    </w:p>
    <w:p>
      <w:pPr>
        <w:pStyle w:val="BlockQuote"/>
      </w:pPr>
      <w:r>
        <w:rPr>
          <w:rStyle w:val="VerbatimChar"/>
        </w:rPr>
        <w:t xml:space="preserve">rocky_reef, sand_dunes, soft_bottom</w:t>
      </w:r>
    </w:p>
    <w:p>
      <w:r>
        <w:rPr>
          <w:i/>
          <w:b/>
        </w:rPr>
        <w:t xml:space="preserve">Layers affected:</w:t>
      </w:r>
    </w:p>
    <w:p>
      <w:pPr>
        <w:pStyle w:val="Compact"/>
        <w:numPr>
          <w:numId w:val="60"/>
          <w:ilvl w:val="0"/>
        </w:numPr>
      </w:pPr>
      <w:r>
        <w:t xml:space="preserve">resilience_matrix.csv</w:t>
      </w:r>
    </w:p>
    <w:p>
      <w:pPr>
        <w:pStyle w:val="Compact"/>
        <w:numPr>
          <w:numId w:val="60"/>
          <w:ilvl w:val="0"/>
        </w:numPr>
      </w:pPr>
      <w:r>
        <w:t xml:space="preserve">resilience_weights.csv (only if adding new resilience layers)</w:t>
      </w:r>
    </w:p>
    <w:p>
      <w:r>
        <w:rPr>
          <w:i/>
          <w:b/>
        </w:rPr>
        <w:t xml:space="preserve">Scripts affected:</w:t>
      </w:r>
    </w:p>
    <w:p>
      <w:pPr>
        <w:pStyle w:val="Compact"/>
        <w:numPr>
          <w:numId w:val="61"/>
          <w:ilvl w:val="0"/>
        </w:numPr>
      </w:pPr>
      <w:r>
        <w:t xml:space="preserve">none (but may need to create a simple code to generate modified layers)</w:t>
      </w:r>
    </w:p>
    <w:p>
      <w:r>
        <w:rPr>
          <w:i/>
          <w:b/>
        </w:rPr>
        <w:t xml:space="preserve">Default resilience layers:</w:t>
      </w:r>
      <w:r>
        <w:br w:type="textWrapping"/>
      </w:r>
      <w:r>
        <w:t xml:space="preserve">The full list of layers used to calculate resilience in</w:t>
      </w:r>
      <w:r>
        <w:t xml:space="preserve"> </w:t>
      </w:r>
      <w:r>
        <w:rPr>
          <w:rStyle w:val="VerbatimChar"/>
        </w:rPr>
        <w:t xml:space="preserve">ohi-global</w:t>
      </w:r>
      <w:r>
        <w:t xml:space="preserve"> </w:t>
      </w:r>
      <w:r>
        <w:t xml:space="preserve">are:</w:t>
      </w:r>
    </w:p>
    <w:p>
      <w:pPr>
        <w:pStyle w:val="BlockQuote"/>
      </w:pPr>
      <w:r>
        <w:rPr>
          <w:rStyle w:val="VerbatimChar"/>
        </w:rPr>
        <w:t xml:space="preserve">alien_species,  cites,  fishing_v1,  fishing_v1_eez, fishing_v2_eez, fishing_v3, fishing_v3_eez, habitat,    habitat_combo,  habitat_combo_eez,  li_gci, li_sector_evenness, mariculture,    msi_gov,    species_diversity,  species_diversity_3nm,  tourism,    water,  wgi_all</w:t>
      </w:r>
    </w:p>
    <w:p>
      <w:r>
        <w:t xml:space="preserve">Some of these layers capture general aspects of governance that apply to the protection of any habitat. These are:</w:t>
      </w:r>
    </w:p>
    <w:p>
      <w:pPr>
        <w:pStyle w:val="BlockQuote"/>
      </w:pPr>
      <w:r>
        <w:rPr>
          <w:rStyle w:val="VerbatimChar"/>
        </w:rPr>
        <w:t xml:space="preserve">alien_species, cites, msi_gov, water, wgi_all</w:t>
      </w:r>
    </w:p>
    <w:p>
      <w:r>
        <w:t xml:space="preserve">Two layers only apply to the livelihoods and economies goal (LE), so they should be excluded from HAB resilience:</w:t>
      </w:r>
    </w:p>
    <w:p>
      <w:pPr>
        <w:pStyle w:val="BlockQuote"/>
      </w:pPr>
      <w:r>
        <w:rPr>
          <w:rStyle w:val="VerbatimChar"/>
        </w:rPr>
        <w:t xml:space="preserve">li_gci,  li_sector_evenness</w:t>
      </w:r>
    </w:p>
    <w:p>
      <w:r>
        <w:t xml:space="preserve">The remaining layers will apply to certain habitats, but not others. We focus on these to determine how to adapt the HAB resilience calculation for</w:t>
      </w:r>
      <w:r>
        <w:t xml:space="preserve"> </w:t>
      </w:r>
      <w:r>
        <w:rPr>
          <w:rStyle w:val="VerbatimChar"/>
        </w:rPr>
        <w:t xml:space="preserve">ohi-israel</w:t>
      </w:r>
      <w:r>
        <w:t xml:space="preserve">. They are:</w:t>
      </w:r>
    </w:p>
    <w:p>
      <w:pPr>
        <w:pStyle w:val="BlockQuote"/>
      </w:pPr>
      <w:r>
        <w:rPr>
          <w:rStyle w:val="VerbatimChar"/>
        </w:rPr>
        <w:t xml:space="preserve">fishing_v1, fishing_v1_eez, fishing_v2_eez, fishing_v3, fishing_v3_eez, habitat, habitat_combo,  habitat_combo_eez, mariculture, species_diversity, species_diversity_3nm,   tourism</w:t>
      </w:r>
    </w:p>
    <w:p>
      <w:r>
        <w:rPr>
          <w:b/>
        </w:rPr>
        <w:t xml:space="preserve">To determine how to modify these resilience layers:</w:t>
      </w:r>
    </w:p>
    <w:p>
      <w:pPr>
        <w:pStyle w:val="Compact"/>
        <w:numPr>
          <w:numId w:val="62"/>
          <w:ilvl w:val="0"/>
        </w:numPr>
      </w:pPr>
      <w:r>
        <w:t xml:space="preserve">If the new habitat occurs only along the coast, we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 otherwise, only use</w:t>
      </w:r>
      <w:r>
        <w:t xml:space="preserve"> </w:t>
      </w:r>
      <w:r>
        <w:rPr>
          <w:rStyle w:val="VerbatimChar"/>
        </w:rPr>
        <w:t xml:space="preserve">species_diversity</w:t>
      </w:r>
      <w:r>
        <w:t xml:space="preserve">.</w:t>
      </w:r>
    </w:p>
    <w:p>
      <w:pPr>
        <w:pStyle w:val="Compact"/>
        <w:numPr>
          <w:numId w:val="63"/>
          <w:ilvl w:val="1"/>
        </w:numPr>
      </w:pPr>
      <w:r>
        <w:rPr>
          <w:rStyle w:val="VerbatimChar"/>
        </w:rPr>
        <w:t xml:space="preserve">sand_dunes</w:t>
      </w:r>
      <w:r>
        <w:t xml:space="preserve"> </w:t>
      </w:r>
      <w:r>
        <w:t xml:space="preserve">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3"/>
          <w:ilvl w:val="1"/>
        </w:numPr>
      </w:pPr>
      <w:r>
        <w:rPr>
          <w:rStyle w:val="VerbatimChar"/>
        </w:rPr>
        <w:t xml:space="preserve">soft_bottom</w:t>
      </w:r>
      <w:r>
        <w:t xml:space="preserve"> </w:t>
      </w:r>
      <w:r>
        <w:t xml:space="preserve">should use</w:t>
      </w:r>
      <w:r>
        <w:t xml:space="preserve"> </w:t>
      </w:r>
      <w:r>
        <w:rPr>
          <w:rStyle w:val="VerbatimChar"/>
        </w:rPr>
        <w:t xml:space="preserve">species_diversity</w:t>
      </w:r>
      <w:r>
        <w:t xml:space="preserve">,</w:t>
      </w:r>
    </w:p>
    <w:p>
      <w:pPr>
        <w:pStyle w:val="Compact"/>
        <w:numPr>
          <w:numId w:val="63"/>
          <w:ilvl w:val="1"/>
        </w:numPr>
      </w:pPr>
      <w:r>
        <w:t xml:space="preserve">is</w:t>
      </w:r>
      <w:r>
        <w:t xml:space="preserve"> </w:t>
      </w:r>
      <w:r>
        <w:rPr>
          <w:rStyle w:val="VerbatimChar"/>
        </w:rPr>
        <w:t xml:space="preserve">rocky_reef</w:t>
      </w:r>
      <w:r>
        <w:t xml:space="preserve"> </w:t>
      </w:r>
      <w:r>
        <w:t xml:space="preserve">mainly coastal? if so it should use</w:t>
      </w:r>
      <w:r>
        <w:t xml:space="preserve"> </w:t>
      </w:r>
      <w:r>
        <w:rPr>
          <w:rStyle w:val="VerbatimChar"/>
        </w:rPr>
        <w:t xml:space="preserve">tourism</w:t>
      </w:r>
      <w:r>
        <w:t xml:space="preserve"> </w:t>
      </w:r>
      <w:r>
        <w:t xml:space="preserve">and</w:t>
      </w:r>
      <w:r>
        <w:t xml:space="preserve"> </w:t>
      </w:r>
      <w:r>
        <w:rPr>
          <w:rStyle w:val="VerbatimChar"/>
        </w:rPr>
        <w:t xml:space="preserve">species_diversity_3nm</w:t>
      </w:r>
      <w:r>
        <w:t xml:space="preserve">.</w:t>
      </w:r>
    </w:p>
    <w:p>
      <w:pPr>
        <w:pStyle w:val="Compact"/>
        <w:numPr>
          <w:numId w:val="62"/>
          <w:ilvl w:val="0"/>
        </w:numPr>
      </w:pPr>
      <w:r>
        <w:t xml:space="preserve">If the habitats can be affected by mariculture plants (e.g. eutrophication and decreased water quality can occur if mariculture plants are close by and have poor wastewater treatment), then the</w:t>
      </w:r>
      <w:r>
        <w:t xml:space="preserve"> </w:t>
      </w:r>
      <w:r>
        <w:rPr>
          <w:rStyle w:val="VerbatimChar"/>
        </w:rPr>
        <w:t xml:space="preserve">mariculture</w:t>
      </w:r>
      <w:r>
        <w:t xml:space="preserve"> </w:t>
      </w:r>
      <w:r>
        <w:t xml:space="preserve">resilience score should be added.</w:t>
      </w:r>
    </w:p>
    <w:p>
      <w:pPr>
        <w:pStyle w:val="Compact"/>
        <w:numPr>
          <w:numId w:val="64"/>
          <w:ilvl w:val="1"/>
        </w:numPr>
      </w:pPr>
      <w:r>
        <w:t xml:space="preserve">are there any mariculture plants in Israel? If yes, on which habitats do they occur?</w:t>
      </w:r>
    </w:p>
    <w:p>
      <w:pPr>
        <w:pStyle w:val="Compact"/>
        <w:numPr>
          <w:numId w:val="62"/>
          <w:ilvl w:val="0"/>
        </w:numPr>
      </w:pPr>
      <w:r>
        <w:t xml:space="preserve">The remaining layers are the</w:t>
      </w:r>
      <w:r>
        <w:t xml:space="preserve"> </w:t>
      </w:r>
      <w:r>
        <w:rPr>
          <w:rStyle w:val="VerbatimChar"/>
        </w:rPr>
        <w:t xml:space="preserve">fishing_v...</w:t>
      </w:r>
      <w:r>
        <w:t xml:space="preserve"> </w:t>
      </w:r>
      <w:r>
        <w:t xml:space="preserve">and</w:t>
      </w:r>
      <w:r>
        <w:t xml:space="preserve"> </w:t>
      </w:r>
      <w:r>
        <w:rPr>
          <w:rStyle w:val="VerbatimChar"/>
        </w:rPr>
        <w:t xml:space="preserve">habitat..</w:t>
      </w:r>
      <w:r>
        <w:t xml:space="preserve"> </w:t>
      </w:r>
      <w:r>
        <w:t xml:space="preserve">layers, these are composite indicators that we call 'combo' layers, obtained from different combinations of the following datasets:</w:t>
      </w:r>
    </w:p>
    <w:p>
      <w:pPr>
        <w:pStyle w:val="BlockQuote"/>
      </w:pPr>
      <w:r>
        <w:rPr>
          <w:rStyle w:val="VerbatimChar"/>
        </w:rPr>
        <w:t xml:space="preserve">Mora, Mora_s4, CBD_hab, MPA_coast, MPA_eez</w:t>
      </w:r>
      <w:r>
        <w:t xml:space="preserve">,</w:t>
      </w:r>
    </w:p>
    <w:p>
      <w:r>
        <w:t xml:space="preserve">where:</w:t>
      </w:r>
    </w:p>
    <w:p>
      <w:pPr>
        <w:pStyle w:val="Compact"/>
        <w:numPr>
          <w:numId w:val="65"/>
          <w:ilvl w:val="0"/>
        </w:numPr>
      </w:pPr>
      <w:r>
        <w:rPr>
          <w:rStyle w:val="VerbatimChar"/>
        </w:rPr>
        <w:t xml:space="preserve">Mora</w:t>
      </w:r>
      <w:r>
        <w:t xml:space="preserve"> </w:t>
      </w:r>
      <w:r>
        <w:t xml:space="preserve">is a fisheries governance effectiveness indicator by Mora</w:t>
      </w:r>
      <w:r>
        <w:t xml:space="preserve"> </w:t>
      </w:r>
      <w:r>
        <w:rPr>
          <w:i/>
        </w:rPr>
        <w:t xml:space="preserve">et al</w:t>
      </w:r>
      <w:r>
        <w:t xml:space="preserve"> </w:t>
      </w:r>
      <w:r>
        <w:t xml:space="preserve">(2009)</w:t>
      </w:r>
    </w:p>
    <w:p>
      <w:pPr>
        <w:pStyle w:val="Compact"/>
        <w:numPr>
          <w:numId w:val="65"/>
          <w:ilvl w:val="0"/>
        </w:numPr>
      </w:pPr>
      <w:r>
        <w:rPr>
          <w:rStyle w:val="VerbatimChar"/>
        </w:rPr>
        <w:t xml:space="preserve">Mora_s4</w:t>
      </w:r>
      <w:r>
        <w:t xml:space="preserve"> </w:t>
      </w:r>
      <w:r>
        <w:t xml:space="preserve">is another indicator from Figure S4 of the supplementary material of the same publication that focuses on regulations of artisanal and recreational fisheries</w:t>
      </w:r>
    </w:p>
    <w:p>
      <w:pPr>
        <w:pStyle w:val="Compact"/>
        <w:numPr>
          <w:numId w:val="65"/>
          <w:ilvl w:val="0"/>
        </w:numPr>
      </w:pPr>
      <w:r>
        <w:rPr>
          <w:rStyle w:val="VerbatimChar"/>
        </w:rPr>
        <w:t xml:space="preserve">CBD_hab</w:t>
      </w:r>
      <w:r>
        <w:t xml:space="preserve"> </w:t>
      </w:r>
      <w:r>
        <w:t xml:space="preserve">is a questionnaire compiled by countries that committed to Rio's Convention on Biodiversity (CBD) to establish their progress towards habitat biodiversity protection</w:t>
      </w:r>
    </w:p>
    <w:p>
      <w:pPr>
        <w:pStyle w:val="Compact"/>
        <w:numPr>
          <w:numId w:val="65"/>
          <w:ilvl w:val="0"/>
        </w:numPr>
      </w:pPr>
      <w:r>
        <w:rPr>
          <w:rStyle w:val="VerbatimChar"/>
        </w:rPr>
        <w:t xml:space="preserve">MPA_coast</w:t>
      </w:r>
      <w:r>
        <w:t xml:space="preserve"> </w:t>
      </w:r>
      <w:r>
        <w:t xml:space="preserve">is the proportion of coastal (3nm) waters that are in a marine protected area (MPA), with the maximum being 30% of coastal waters</w:t>
      </w:r>
    </w:p>
    <w:p>
      <w:pPr>
        <w:pStyle w:val="Compact"/>
        <w:numPr>
          <w:numId w:val="65"/>
          <w:ilvl w:val="0"/>
        </w:numPr>
      </w:pPr>
      <w:r>
        <w:rPr>
          <w:rStyle w:val="VerbatimChar"/>
        </w:rPr>
        <w:t xml:space="preserve">MPA_eez</w:t>
      </w:r>
      <w:r>
        <w:t xml:space="preserve"> </w:t>
      </w:r>
      <w:r>
        <w:t xml:space="preserve">is the proportion of the whole EEZ that is in a marine protected area, with the maximum being 30% of the whole EEZ.</w:t>
      </w:r>
    </w:p>
    <w:p>
      <w:r>
        <w:t xml:space="preserve">This table shows which data-sets are used by each combo layer:</w:t>
      </w:r>
    </w:p>
    <w:tbl>
      <w:tblPr>
        <w:tblStyle w:val="TableNormal"/>
      </w:tblPr>
      <w:tblGrid/>
      <w:tr>
        <w:tc>
          <w:tcPr>
            <w:tcBorders>
              <w:bottom w:val="single"/>
            </w:tcBorders>
            <w:vAlign w:val="bottom"/>
          </w:tcPr>
          <w:p>
            <w:pPr>
              <w:pStyle w:val="Compact"/>
              <w:jc w:val="left"/>
            </w:pPr>
            <w:r>
              <w:t xml:space="preserve">Layer</w:t>
            </w:r>
          </w:p>
        </w:tc>
        <w:tc>
          <w:tcPr>
            <w:tcBorders>
              <w:bottom w:val="single"/>
            </w:tcBorders>
            <w:vAlign w:val="bottom"/>
          </w:tcPr>
          <w:p>
            <w:pPr>
              <w:pStyle w:val="Compact"/>
              <w:jc w:val="left"/>
            </w:pPr>
            <w:r>
              <w:t xml:space="preserve">Mora</w:t>
            </w:r>
          </w:p>
        </w:tc>
        <w:tc>
          <w:tcPr>
            <w:tcBorders>
              <w:bottom w:val="single"/>
            </w:tcBorders>
            <w:vAlign w:val="bottom"/>
          </w:tcPr>
          <w:p>
            <w:pPr>
              <w:pStyle w:val="Compact"/>
              <w:jc w:val="left"/>
            </w:pPr>
            <w:r>
              <w:t xml:space="preserve">Mora_s4</w:t>
            </w:r>
          </w:p>
        </w:tc>
        <w:tc>
          <w:tcPr>
            <w:tcBorders>
              <w:bottom w:val="single"/>
            </w:tcBorders>
            <w:vAlign w:val="bottom"/>
          </w:tcPr>
          <w:p>
            <w:pPr>
              <w:pStyle w:val="Compact"/>
              <w:jc w:val="left"/>
            </w:pPr>
            <w:r>
              <w:t xml:space="preserve">CBD_hab</w:t>
            </w:r>
          </w:p>
        </w:tc>
        <w:tc>
          <w:tcPr>
            <w:tcBorders>
              <w:bottom w:val="single"/>
            </w:tcBorders>
            <w:vAlign w:val="bottom"/>
          </w:tcPr>
          <w:p>
            <w:pPr>
              <w:pStyle w:val="Compact"/>
              <w:jc w:val="left"/>
            </w:pPr>
            <w:r>
              <w:t xml:space="preserve">MPA_coast</w:t>
            </w:r>
          </w:p>
        </w:tc>
        <w:tc>
          <w:tcPr>
            <w:tcBorders>
              <w:bottom w:val="single"/>
            </w:tcBorders>
            <w:vAlign w:val="bottom"/>
          </w:tcPr>
          <w:p>
            <w:pPr>
              <w:pStyle w:val="Compact"/>
              <w:jc w:val="left"/>
            </w:pPr>
            <w:r>
              <w:t xml:space="preserve">MPA_eez</w:t>
            </w:r>
          </w:p>
        </w:tc>
      </w:tr>
      <w:tr>
        <w:tc>
          <w:p>
            <w:pPr>
              <w:pStyle w:val="Compact"/>
              <w:jc w:val="left"/>
            </w:pPr>
            <w:r>
              <w:t xml:space="preserve">fishing_v1</w:t>
            </w:r>
          </w:p>
        </w:tc>
        <w:tc>
          <w:p>
            <w:pPr>
              <w:pStyle w:val="Compact"/>
              <w:jc w:val="left"/>
            </w:pPr>
            <w:r>
              <w:t xml:space="preserve">Mora</w:t>
            </w:r>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fishing_v1_eez</w:t>
            </w:r>
          </w:p>
        </w:tc>
        <w:tc>
          <w:p>
            <w:pPr>
              <w:pStyle w:val="Compact"/>
              <w:jc w:val="left"/>
            </w:pPr>
            <w:r>
              <w:t xml:space="preserve">Mora</w:t>
            </w:r>
          </w:p>
        </w:tc>
        <w:tc>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fishing_v2_eez</w:t>
            </w:r>
          </w:p>
        </w:tc>
        <w:tc>
          <w:p>
            <w:pPr>
              <w:pStyle w:val="Compact"/>
              <w:jc w:val="left"/>
            </w:pPr>
            <w:r>
              <w:t xml:space="preserve">Mora</w:t>
            </w:r>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fishing_v3</w:t>
            </w:r>
          </w:p>
        </w:tc>
        <w:tc>
          <w:p/>
        </w:tc>
        <w:tc>
          <w:p>
            <w:pPr>
              <w:pStyle w:val="Compact"/>
              <w:jc w:val="left"/>
            </w:pPr>
            <w:r>
              <w:t xml:space="preserve">Mora_s4</w:t>
            </w:r>
          </w:p>
        </w:tc>
        <w:tc>
          <w:p>
            <w:pPr>
              <w:pStyle w:val="Compact"/>
              <w:jc w:val="left"/>
            </w:pPr>
            <w:r>
              <w:t xml:space="preserve">CBD_hab</w:t>
            </w:r>
          </w:p>
        </w:tc>
        <w:tc>
          <w:p>
            <w:pPr>
              <w:pStyle w:val="Compact"/>
              <w:jc w:val="left"/>
            </w:pPr>
            <w:r>
              <w:t xml:space="preserve">MPA_coast</w:t>
            </w:r>
          </w:p>
        </w:tc>
      </w:tr>
      <w:tr>
        <w:tc>
          <w:p>
            <w:pPr>
              <w:pStyle w:val="Compact"/>
              <w:jc w:val="left"/>
            </w:pPr>
            <w:r>
              <w:t xml:space="preserve">fishing_v3_eez</w:t>
            </w:r>
          </w:p>
        </w:tc>
        <w:tc>
          <w:p/>
        </w:tc>
        <w:tc>
          <w:p>
            <w:pPr>
              <w:pStyle w:val="Compact"/>
              <w:jc w:val="left"/>
            </w:pPr>
            <w:r>
              <w:t xml:space="preserve">Mora_s4</w:t>
            </w:r>
          </w:p>
        </w:tc>
        <w:tc>
          <w:p>
            <w:pPr>
              <w:pStyle w:val="Compact"/>
              <w:jc w:val="left"/>
            </w:pPr>
            <w:r>
              <w:t xml:space="preserve">CBD_hab</w:t>
            </w:r>
          </w:p>
        </w:tc>
        <w:tc>
          <w:p/>
        </w:tc>
        <w:tc>
          <w:p>
            <w:pPr>
              <w:pStyle w:val="Compact"/>
              <w:jc w:val="left"/>
            </w:pPr>
            <w:r>
              <w:t xml:space="preserve">MPA_eez</w:t>
            </w:r>
          </w:p>
        </w:tc>
      </w:tr>
      <w:tr>
        <w:tc>
          <w:p>
            <w:pPr>
              <w:pStyle w:val="Compact"/>
              <w:jc w:val="left"/>
            </w:pPr>
            <w:r>
              <w:t xml:space="preserve">habitat</w:t>
            </w:r>
          </w:p>
        </w:tc>
        <w:tc>
          <w:p/>
        </w:tc>
        <w:tc>
          <w:p/>
        </w:tc>
        <w:tc>
          <w:p>
            <w:pPr>
              <w:pStyle w:val="Compact"/>
              <w:jc w:val="left"/>
            </w:pPr>
            <w:r>
              <w:t xml:space="preserve">CBD_hab</w:t>
            </w:r>
          </w:p>
        </w:tc>
        <w:tc>
          <w:p/>
        </w:tc>
      </w:tr>
      <w:tr>
        <w:tc>
          <w:p>
            <w:pPr>
              <w:pStyle w:val="Compact"/>
              <w:jc w:val="left"/>
            </w:pPr>
            <w:r>
              <w:t xml:space="preserve">habitat_combo</w:t>
            </w:r>
          </w:p>
        </w:tc>
        <w:tc>
          <w:p/>
        </w:tc>
        <w:tc>
          <w:p/>
        </w:tc>
        <w:tc>
          <w:p>
            <w:pPr>
              <w:pStyle w:val="Compact"/>
              <w:jc w:val="left"/>
            </w:pPr>
            <w:r>
              <w:t xml:space="preserve">CBD_hab</w:t>
            </w:r>
          </w:p>
        </w:tc>
        <w:tc>
          <w:p>
            <w:pPr>
              <w:pStyle w:val="Compact"/>
              <w:jc w:val="left"/>
            </w:pPr>
            <w:r>
              <w:t xml:space="preserve">MPA_coast</w:t>
            </w:r>
          </w:p>
        </w:tc>
      </w:tr>
      <w:tr>
        <w:tc>
          <w:p>
            <w:pPr>
              <w:pStyle w:val="Compact"/>
              <w:jc w:val="left"/>
            </w:pPr>
            <w:r>
              <w:t xml:space="preserve">habitat_combo_eez</w:t>
            </w:r>
          </w:p>
        </w:tc>
        <w:tc>
          <w:p/>
        </w:tc>
        <w:tc>
          <w:p/>
        </w:tc>
        <w:tc>
          <w:p>
            <w:pPr>
              <w:pStyle w:val="Compact"/>
              <w:jc w:val="left"/>
            </w:pPr>
            <w:r>
              <w:t xml:space="preserve">CBD_hab</w:t>
            </w:r>
          </w:p>
        </w:tc>
        <w:tc>
          <w:p/>
        </w:tc>
        <w:tc>
          <w:p>
            <w:pPr>
              <w:pStyle w:val="Compact"/>
              <w:jc w:val="left"/>
            </w:pPr>
            <w:r>
              <w:t xml:space="preserve">MPA_eez</w:t>
            </w:r>
          </w:p>
        </w:tc>
      </w:tr>
    </w:tbl>
    <w:p>
      <w:r>
        <w:rPr>
          <w:b/>
        </w:rPr>
        <w:t xml:space="preserve">Questions to consider</w:t>
      </w:r>
      <w:r>
        <w:t xml:space="preserve">:</w:t>
      </w:r>
    </w:p>
    <w:p>
      <w:pPr>
        <w:pStyle w:val="Compact"/>
        <w:numPr>
          <w:numId w:val="66"/>
          <w:ilvl w:val="0"/>
        </w:numPr>
      </w:pPr>
      <w:r>
        <w:t xml:space="preserve">For which habitats should you use both a fishery and a habitat combo, or just use a habitat combo?</w:t>
      </w:r>
    </w:p>
    <w:p>
      <w:pPr>
        <w:pStyle w:val="Compact"/>
        <w:numPr>
          <w:numId w:val="67"/>
          <w:ilvl w:val="0"/>
        </w:numPr>
      </w:pPr>
      <w:r>
        <w:t xml:space="preserve">fisheries regulations do not affect the conservation of sand-dunes, so this habitat should not use any of the fisheries combos. Also, this is a strictly coastal habitat, so choose the habitat layer that uses the</w:t>
      </w:r>
      <w:r>
        <w:t xml:space="preserve"> </w:t>
      </w:r>
      <w:r>
        <w:rPr>
          <w:rStyle w:val="VerbatimChar"/>
        </w:rPr>
        <w:t xml:space="preserve">MPA_coast</w:t>
      </w:r>
      <w:r>
        <w:t xml:space="preserve"> </w:t>
      </w:r>
      <w:r>
        <w:t xml:space="preserve">instead of the</w:t>
      </w:r>
      <w:r>
        <w:t xml:space="preserve"> </w:t>
      </w:r>
      <w:r>
        <w:rPr>
          <w:rStyle w:val="VerbatimChar"/>
        </w:rPr>
        <w:t xml:space="preserve">MPA_eez</w:t>
      </w:r>
      <w:r>
        <w:t xml:space="preserve">, i.e.</w:t>
      </w:r>
      <w:r>
        <w:t xml:space="preserve"> </w:t>
      </w:r>
      <w:r>
        <w:rPr>
          <w:rStyle w:val="VerbatimChar"/>
        </w:rPr>
        <w:t xml:space="preserve">habitat_combo</w:t>
      </w:r>
      <w:r>
        <w:t xml:space="preserve"> </w:t>
      </w:r>
      <w:r>
        <w:t xml:space="preserve">(and, as mentioned above, choose the coastal version of biodiversity, i.e.</w:t>
      </w:r>
      <w:r>
        <w:t xml:space="preserve"> </w:t>
      </w:r>
      <w:r>
        <w:rPr>
          <w:rStyle w:val="VerbatimChar"/>
        </w:rPr>
        <w:t xml:space="preserve">species_diversity_3nm</w:t>
      </w:r>
      <w:r>
        <w:t xml:space="preserve">).</w:t>
      </w:r>
    </w:p>
    <w:p>
      <w:pPr>
        <w:pStyle w:val="Compact"/>
        <w:numPr>
          <w:numId w:val="67"/>
          <w:ilvl w:val="0"/>
        </w:numPr>
      </w:pPr>
      <w:r>
        <w:t xml:space="preserve">The rocky reef and soft bottom, on the other hand, should definitely include fisheries regulations. So you'll need to choose a fisheries and a habitat combo for these two habitats.</w:t>
      </w:r>
    </w:p>
    <w:p>
      <w:pPr>
        <w:pStyle w:val="Compact"/>
        <w:numPr>
          <w:numId w:val="68"/>
          <w:ilvl w:val="0"/>
        </w:numPr>
      </w:pPr>
      <w:r>
        <w:t xml:space="preserve">Which fisheries and habitat combos for</w:t>
      </w:r>
      <w:r>
        <w:t xml:space="preserve"> </w:t>
      </w:r>
      <w:r>
        <w:rPr>
          <w:rStyle w:val="VerbatimChar"/>
        </w:rPr>
        <w:t xml:space="preserve">rocky_reef</w:t>
      </w:r>
      <w:r>
        <w:t xml:space="preserve"> </w:t>
      </w:r>
      <w:r>
        <w:t xml:space="preserve">and</w:t>
      </w:r>
      <w:r>
        <w:t xml:space="preserve"> </w:t>
      </w:r>
      <w:r>
        <w:rPr>
          <w:rStyle w:val="VerbatimChar"/>
        </w:rPr>
        <w:t xml:space="preserve">soft_bottom</w:t>
      </w:r>
      <w:r>
        <w:t xml:space="preserve">? The choice depends on two things:</w:t>
      </w:r>
    </w:p>
    <w:p>
      <w:pPr>
        <w:pStyle w:val="Compact"/>
        <w:numPr>
          <w:numId w:val="69"/>
          <w:ilvl w:val="0"/>
        </w:numPr>
      </w:pPr>
      <w:r>
        <w:t xml:space="preserve">whether they are coastal habitats (within 3nm of the coast) or EEZ-wide habitats</w:t>
      </w:r>
    </w:p>
    <w:p>
      <w:pPr>
        <w:pStyle w:val="Compact"/>
        <w:numPr>
          <w:numId w:val="70"/>
          <w:ilvl w:val="1"/>
        </w:numPr>
      </w:pPr>
      <w:r>
        <w:t xml:space="preserve">if coastal, use the fisheries and habitat combos with</w:t>
      </w:r>
      <w:r>
        <w:t xml:space="preserve"> </w:t>
      </w:r>
      <w:r>
        <w:rPr>
          <w:rStyle w:val="VerbatimChar"/>
        </w:rPr>
        <w:t xml:space="preserve">MPA_coast</w:t>
      </w:r>
      <w:r>
        <w:t xml:space="preserve"> </w:t>
      </w:r>
      <w:r>
        <w:t xml:space="preserve">(</w:t>
      </w:r>
      <w:r>
        <w:rPr>
          <w:rStyle w:val="VerbatimChar"/>
        </w:rPr>
        <w:t xml:space="preserve">fishing_v1</w:t>
      </w:r>
      <w:r>
        <w:t xml:space="preserve">,</w:t>
      </w:r>
      <w:r>
        <w:t xml:space="preserve"> </w:t>
      </w:r>
      <w:r>
        <w:rPr>
          <w:rStyle w:val="VerbatimChar"/>
        </w:rPr>
        <w:t xml:space="preserve">fishing_v3</w:t>
      </w:r>
      <w:r>
        <w:t xml:space="preserve">,</w:t>
      </w:r>
      <w:r>
        <w:t xml:space="preserve"> </w:t>
      </w:r>
      <w:r>
        <w:rPr>
          <w:rStyle w:val="VerbatimChar"/>
        </w:rPr>
        <w:t xml:space="preserve">habitat_combo</w:t>
      </w:r>
      <w:r>
        <w:t xml:space="preserve">), and the</w:t>
      </w:r>
      <w:r>
        <w:t xml:space="preserve"> </w:t>
      </w:r>
      <w:r>
        <w:rPr>
          <w:rStyle w:val="VerbatimChar"/>
        </w:rPr>
        <w:t xml:space="preserve">species_diversity_3nm</w:t>
      </w:r>
      <w:r>
        <w:t xml:space="preserve"> </w:t>
      </w:r>
      <w:r>
        <w:t xml:space="preserve">layer</w:t>
      </w:r>
      <w:r>
        <w:br w:type="textWrapping"/>
      </w:r>
    </w:p>
    <w:p>
      <w:pPr>
        <w:pStyle w:val="Compact"/>
        <w:numPr>
          <w:numId w:val="70"/>
          <w:ilvl w:val="1"/>
        </w:numPr>
      </w:pPr>
      <w:r>
        <w:t xml:space="preserve">if EEZ-wide, use the fisheries and habitat combos with</w:t>
      </w:r>
      <w:r>
        <w:t xml:space="preserve"> </w:t>
      </w:r>
      <w:r>
        <w:rPr>
          <w:rStyle w:val="VerbatimChar"/>
        </w:rPr>
        <w:t xml:space="preserve">MPA_eez</w:t>
      </w:r>
      <w:r>
        <w:t xml:space="preserve"> </w:t>
      </w:r>
      <w:r>
        <w:t xml:space="preserve">(</w:t>
      </w:r>
      <w:r>
        <w:rPr>
          <w:rStyle w:val="VerbatimChar"/>
        </w:rPr>
        <w:t xml:space="preserve">fishing_v1_eez</w:t>
      </w:r>
      <w:r>
        <w:t xml:space="preserve">,</w:t>
      </w:r>
      <w:r>
        <w:t xml:space="preserve"> </w:t>
      </w:r>
      <w:r>
        <w:rPr>
          <w:rStyle w:val="VerbatimChar"/>
        </w:rPr>
        <w:t xml:space="preserve">fishing_v2_eez</w:t>
      </w:r>
      <w:r>
        <w:t xml:space="preserve">,</w:t>
      </w:r>
      <w:r>
        <w:t xml:space="preserve"> </w:t>
      </w:r>
      <w:r>
        <w:rPr>
          <w:rStyle w:val="VerbatimChar"/>
        </w:rPr>
        <w:t xml:space="preserve">fishing_v3_eez</w:t>
      </w:r>
      <w:r>
        <w:t xml:space="preserve">,</w:t>
      </w:r>
      <w:r>
        <w:t xml:space="preserve"> </w:t>
      </w:r>
      <w:r>
        <w:rPr>
          <w:rStyle w:val="VerbatimChar"/>
        </w:rPr>
        <w:t xml:space="preserve">habitat_combo_eez</w:t>
      </w:r>
      <w:r>
        <w:t xml:space="preserve">), and the</w:t>
      </w:r>
      <w:r>
        <w:t xml:space="preserve"> </w:t>
      </w:r>
      <w:r>
        <w:rPr>
          <w:rStyle w:val="VerbatimChar"/>
        </w:rPr>
        <w:t xml:space="preserve">species_diversity</w:t>
      </w:r>
      <w:r>
        <w:t xml:space="preserve"> </w:t>
      </w:r>
      <w:r>
        <w:t xml:space="preserve">layer</w:t>
      </w:r>
    </w:p>
    <w:p>
      <w:pPr>
        <w:pStyle w:val="Compact"/>
        <w:numPr>
          <w:numId w:val="69"/>
          <w:ilvl w:val="0"/>
        </w:numPr>
      </w:pPr>
      <w:r>
        <w:t xml:space="preserve">whether the fisheries occurring on that habitat are mainly artisanal, mainly commercial, or both</w:t>
      </w:r>
    </w:p>
    <w:p>
      <w:pPr>
        <w:pStyle w:val="Compact"/>
        <w:numPr>
          <w:numId w:val="71"/>
          <w:ilvl w:val="1"/>
        </w:numPr>
      </w:pPr>
      <w:r>
        <w:t xml:space="preserve">if only commercial fisheries, use a layer that only uses the</w:t>
      </w:r>
      <w:r>
        <w:t xml:space="preserve"> </w:t>
      </w:r>
      <w:r>
        <w:rPr>
          <w:rStyle w:val="VerbatimChar"/>
        </w:rPr>
        <w:t xml:space="preserve">Mora</w:t>
      </w:r>
      <w:r>
        <w:t xml:space="preserve"> </w:t>
      </w:r>
      <w:r>
        <w:t xml:space="preserve">data</w:t>
      </w:r>
      <w:r>
        <w:t xml:space="preserve"> </w:t>
      </w:r>
      <w:r>
        <w:rPr>
          <w:rStyle w:val="VerbatimChar"/>
        </w:rPr>
        <w:t xml:space="preserve">fishing_v1..</w:t>
      </w:r>
      <w:r>
        <w:t xml:space="preserve">)</w:t>
      </w:r>
    </w:p>
    <w:p>
      <w:pPr>
        <w:pStyle w:val="Compact"/>
        <w:numPr>
          <w:numId w:val="71"/>
          <w:ilvl w:val="1"/>
        </w:numPr>
      </w:pPr>
      <w:r>
        <w:t xml:space="preserve">if only artisanal/small-scale fisheries, use a layer that only uses the</w:t>
      </w:r>
      <w:r>
        <w:t xml:space="preserve"> </w:t>
      </w:r>
      <w:r>
        <w:rPr>
          <w:rStyle w:val="VerbatimChar"/>
        </w:rPr>
        <w:t xml:space="preserve">Mora_s4</w:t>
      </w:r>
      <w:r>
        <w:t xml:space="preserve"> </w:t>
      </w:r>
      <w:r>
        <w:t xml:space="preserve">data (</w:t>
      </w:r>
      <w:r>
        <w:rPr>
          <w:rStyle w:val="VerbatimChar"/>
        </w:rPr>
        <w:t xml:space="preserve">fishing_v3..</w:t>
      </w:r>
      <w:r>
        <w:t xml:space="preserve">)</w:t>
      </w:r>
    </w:p>
    <w:p>
      <w:pPr>
        <w:pStyle w:val="Compact"/>
        <w:numPr>
          <w:numId w:val="71"/>
          <w:ilvl w:val="1"/>
        </w:numPr>
      </w:pPr>
      <w:r>
        <w:t xml:space="preserve">if both, use a layer that uses both</w:t>
      </w:r>
      <w:r>
        <w:t xml:space="preserve"> </w:t>
      </w:r>
      <w:r>
        <w:rPr>
          <w:rStyle w:val="VerbatimChar"/>
        </w:rPr>
        <w:t xml:space="preserve">Mora</w:t>
      </w:r>
      <w:r>
        <w:t xml:space="preserve"> </w:t>
      </w:r>
      <w:r>
        <w:t xml:space="preserve">and</w:t>
      </w:r>
      <w:r>
        <w:t xml:space="preserve"> </w:t>
      </w:r>
      <w:r>
        <w:rPr>
          <w:rStyle w:val="VerbatimChar"/>
        </w:rPr>
        <w:t xml:space="preserve">Mora_s4</w:t>
      </w:r>
      <w:r>
        <w:t xml:space="preserve"> </w:t>
      </w:r>
      <w:r>
        <w:t xml:space="preserve">data (</w:t>
      </w:r>
      <w:r>
        <w:rPr>
          <w:rStyle w:val="VerbatimChar"/>
        </w:rPr>
        <w:t xml:space="preserve">fishing_v2..</w:t>
      </w:r>
      <w:r>
        <w:t xml:space="preserve">)</w:t>
      </w:r>
    </w:p>
    <w:p>
      <w:pPr>
        <w:pStyle w:val="Compact"/>
        <w:numPr>
          <w:numId w:val="72"/>
          <w:ilvl w:val="0"/>
        </w:numPr>
      </w:pPr>
      <w:r>
        <w:t xml:space="preserve">Are the existing combo layers appropriate or do you need an ad-hoc version for any of the Israel habitats?</w:t>
      </w:r>
    </w:p>
    <w:p>
      <w:pPr>
        <w:pStyle w:val="Compact"/>
        <w:numPr>
          <w:numId w:val="73"/>
          <w:ilvl w:val="0"/>
        </w:numPr>
      </w:pPr>
      <w:r>
        <w:t xml:space="preserve">if rocky reef is mainly coastal, and it is fished by both commercial and artisanal methods, then we need a new combo, specifically, we need a combo that uses</w:t>
      </w:r>
      <w:r>
        <w:t xml:space="preserve"> </w:t>
      </w:r>
      <w:r>
        <w:rPr>
          <w:rStyle w:val="VerbatimChar"/>
        </w:rPr>
        <w:t xml:space="preserve">Mora</w:t>
      </w:r>
      <w:r>
        <w:t xml:space="preserve">,</w:t>
      </w:r>
      <w:r>
        <w:t xml:space="preserve"> </w:t>
      </w:r>
      <w:r>
        <w:rPr>
          <w:rStyle w:val="VerbatimChar"/>
        </w:rPr>
        <w:t xml:space="preserve">Mora_s4</w:t>
      </w:r>
      <w:r>
        <w:t xml:space="preserve">,</w:t>
      </w:r>
      <w:r>
        <w:t xml:space="preserve"> </w:t>
      </w:r>
      <w:r>
        <w:rPr>
          <w:rStyle w:val="VerbatimChar"/>
        </w:rPr>
        <w:t xml:space="preserve">CBD_hab</w:t>
      </w:r>
      <w:r>
        <w:t xml:space="preserve">, and</w:t>
      </w:r>
      <w:r>
        <w:t xml:space="preserve"> </w:t>
      </w:r>
      <w:r>
        <w:rPr>
          <w:rStyle w:val="VerbatimChar"/>
        </w:rPr>
        <w:t xml:space="preserve">MPA_coast</w:t>
      </w:r>
      <w:r>
        <w:t xml:space="preserve"> </w:t>
      </w:r>
      <w:r>
        <w:t xml:space="preserve">(this is the same as</w:t>
      </w:r>
      <w:r>
        <w:t xml:space="preserve"> </w:t>
      </w:r>
      <w:r>
        <w:rPr>
          <w:rStyle w:val="VerbatimChar"/>
        </w:rPr>
        <w:t xml:space="preserve">fishing_v2_eez</w:t>
      </w:r>
      <w:r>
        <w:t xml:space="preserve">, but we use the</w:t>
      </w:r>
      <w:r>
        <w:t xml:space="preserve"> </w:t>
      </w:r>
      <w:r>
        <w:rPr>
          <w:rStyle w:val="VerbatimChar"/>
        </w:rPr>
        <w:t xml:space="preserve">MPA_coast</w:t>
      </w:r>
      <w:r>
        <w:t xml:space="preserve"> </w:t>
      </w:r>
      <w:r>
        <w:t xml:space="preserve">layer instead of the</w:t>
      </w:r>
      <w:r>
        <w:t xml:space="preserve"> </w:t>
      </w:r>
      <w:r>
        <w:rPr>
          <w:rStyle w:val="VerbatimChar"/>
        </w:rPr>
        <w:t xml:space="preserve">MPA_eez</w:t>
      </w:r>
      <w:r>
        <w:t xml:space="preserve">). All other combinations are already present.</w:t>
      </w:r>
    </w:p>
    <w:p>
      <w:pPr>
        <w:pStyle w:val="Compact"/>
        <w:numPr>
          <w:numId w:val="74"/>
          <w:ilvl w:val="0"/>
        </w:numPr>
      </w:pPr>
      <w:r>
        <w:t xml:space="preserve">Are there local data to be used?</w:t>
      </w:r>
    </w:p>
    <w:p>
      <w:pPr>
        <w:pStyle w:val="Compact"/>
        <w:numPr>
          <w:numId w:val="75"/>
          <w:ilvl w:val="0"/>
        </w:numPr>
      </w:pPr>
      <w:r>
        <w:t xml:space="preserve">if there are local data on Marine Protected Areas (MPAs) and any areas with special regulations, this should be used to generate the</w:t>
      </w:r>
      <w:r>
        <w:t xml:space="preserve"> </w:t>
      </w:r>
      <w:r>
        <w:rPr>
          <w:rStyle w:val="VerbatimChar"/>
        </w:rPr>
        <w:t xml:space="preserve">MPA_coast</w:t>
      </w:r>
      <w:r>
        <w:t xml:space="preserve"> </w:t>
      </w:r>
      <w:r>
        <w:t xml:space="preserve">and</w:t>
      </w:r>
      <w:r>
        <w:t xml:space="preserve"> </w:t>
      </w:r>
      <w:r>
        <w:rPr>
          <w:rStyle w:val="VerbatimChar"/>
        </w:rPr>
        <w:t xml:space="preserve">MPA_eez</w:t>
      </w:r>
      <w:r>
        <w:t xml:space="preserve"> </w:t>
      </w:r>
      <w:r>
        <w:t xml:space="preserve">layers. **NOTE: these are the same datasets used to calculate the status of Lasting Special Places (LSP).</w:t>
      </w:r>
    </w:p>
    <w:p>
      <w:pPr>
        <w:pStyle w:val="Compact"/>
        <w:numPr>
          <w:numId w:val="76"/>
          <w:ilvl w:val="0"/>
        </w:numPr>
      </w:pPr>
      <w:r>
        <w:t xml:space="preserve">How to update</w:t>
      </w:r>
      <w:r>
        <w:t xml:space="preserve"> </w:t>
      </w:r>
      <w:r>
        <w:rPr>
          <w:rStyle w:val="VerbatimChar"/>
        </w:rPr>
        <w:t xml:space="preserve">resilience_matrix.csv</w:t>
      </w:r>
      <w:r>
        <w:t xml:space="preserve">?</w:t>
      </w:r>
    </w:p>
    <w:p>
      <w:pPr>
        <w:pStyle w:val="Compact"/>
        <w:numPr>
          <w:numId w:val="77"/>
          <w:ilvl w:val="0"/>
        </w:numPr>
      </w:pPr>
      <w:r>
        <w:t xml:space="preserve">write the complete list of layers you want to use for each habitat. Based on the above, for example,</w:t>
      </w:r>
      <w:r>
        <w:t xml:space="preserve"> </w:t>
      </w:r>
      <w:r>
        <w:rPr>
          <w:rStyle w:val="VerbatimChar"/>
        </w:rPr>
        <w:t xml:space="preserve">soft bottom</w:t>
      </w:r>
      <w:r>
        <w:t xml:space="preserve"> </w:t>
      </w:r>
      <w:r>
        <w:t xml:space="preserve">in Israel matches the combination of layers called</w:t>
      </w:r>
      <w:r>
        <w:t xml:space="preserve"> </w:t>
      </w:r>
      <w:r>
        <w:rPr>
          <w:i/>
        </w:rPr>
        <w:t xml:space="preserve">soft bottom, with corals</w:t>
      </w:r>
      <w:r>
        <w:t xml:space="preserve"> </w:t>
      </w:r>
      <w:r>
        <w:t xml:space="preserve">in the default</w:t>
      </w:r>
      <w:r>
        <w:t xml:space="preserve"> </w:t>
      </w:r>
      <w:r>
        <w:rPr>
          <w:rStyle w:val="VerbatimChar"/>
        </w:rPr>
        <w:t xml:space="preserve">resilience_matrix.csv</w:t>
      </w:r>
      <w:r>
        <w:t xml:space="preserve">. But the</w:t>
      </w:r>
      <w:r>
        <w:t xml:space="preserve"> </w:t>
      </w:r>
      <w:r>
        <w:rPr>
          <w:rStyle w:val="VerbatimChar"/>
        </w:rPr>
        <w:t xml:space="preserve">rocky_reef</w:t>
      </w:r>
      <w:r>
        <w:t xml:space="preserve"> </w:t>
      </w:r>
      <w:r>
        <w:t xml:space="preserve">and</w:t>
      </w:r>
      <w:r>
        <w:t xml:space="preserve"> </w:t>
      </w:r>
      <w:r>
        <w:rPr>
          <w:rStyle w:val="VerbatimChar"/>
        </w:rPr>
        <w:t xml:space="preserve">sand_dunes</w:t>
      </w:r>
      <w:r>
        <w:t xml:space="preserve"> </w:t>
      </w:r>
      <w:r>
        <w:t xml:space="preserve">don't seem to match any existing combination, so you'll probably need to delete some of the rows, e.g. the</w:t>
      </w:r>
      <w:r>
        <w:t xml:space="preserve"> </w:t>
      </w:r>
      <w:r>
        <w:rPr>
          <w:i/>
        </w:rPr>
        <w:t xml:space="preserve">coral only</w:t>
      </w:r>
      <w:r>
        <w:t xml:space="preserve">, and replace with new ad-hoc rows.</w:t>
      </w:r>
    </w:p>
    <w:bookmarkStart w:id="200" w:name="notes-about-r"/>
    <w:p>
      <w:pPr>
        <w:pStyle w:val="Heading2"/>
      </w:pPr>
      <w:r>
        <w:t xml:space="preserve">Notes about R</w:t>
      </w:r>
    </w:p>
    <w:bookmarkEnd w:id="200"/>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w:t>
      </w:r>
      <w:r>
        <w:t xml:space="preserve"> </w:t>
      </w:r>
      <w:hyperlink r:id="rId201">
        <w:r>
          <w:rPr>
            <w:rStyle w:val="Link"/>
          </w:rPr>
          <w:t xml:space="preserve">github.com/hadley/dplyr#dplyr</w:t>
        </w:r>
      </w:hyperlink>
      <w:r>
        <w:t xml:space="preserve"> </w:t>
      </w:r>
      <w:r>
        <w:t xml:space="preserve">for documentation.</w:t>
      </w:r>
    </w:p>
    <w:bookmarkStart w:id="202" w:name="frequently-asked-questions-faqs"/>
    <w:p>
      <w:pPr>
        <w:pStyle w:val="Heading1"/>
      </w:pPr>
      <w:r>
        <w:t xml:space="preserve">Frequently Asked Questions (FAQs)</w:t>
      </w:r>
    </w:p>
    <w:bookmarkEnd w:id="202"/>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03">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04" w:name="overall"/>
    <w:p>
      <w:pPr>
        <w:pStyle w:val="Heading2"/>
      </w:pPr>
      <w:r>
        <w:t xml:space="preserve">Overall</w:t>
      </w:r>
    </w:p>
    <w:bookmarkEnd w:id="204"/>
    <w:bookmarkStart w:id="205" w:name="conceptual"/>
    <w:p>
      <w:pPr>
        <w:pStyle w:val="Heading2"/>
      </w:pPr>
      <w:r>
        <w:t xml:space="preserve">Conceptual</w:t>
      </w:r>
    </w:p>
    <w:bookmarkEnd w:id="205"/>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06" w:name="timing-and-resources"/>
    <w:p>
      <w:pPr>
        <w:pStyle w:val="Heading2"/>
      </w:pPr>
      <w:r>
        <w:t xml:space="preserve">Timing and Resources</w:t>
      </w:r>
    </w:p>
    <w:bookmarkEnd w:id="206"/>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07" w:name="structure"/>
    <w:p>
      <w:pPr>
        <w:pStyle w:val="Heading2"/>
      </w:pPr>
      <w:r>
        <w:t xml:space="preserve">Structure</w:t>
      </w:r>
    </w:p>
    <w:bookmarkEnd w:id="207"/>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08" w:name="reference-points"/>
    <w:p>
      <w:pPr>
        <w:pStyle w:val="Heading2"/>
      </w:pPr>
      <w:r>
        <w:t xml:space="preserve">Reference points</w:t>
      </w:r>
    </w:p>
    <w:bookmarkEnd w:id="208"/>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09" w:name="appropriate-data-layers"/>
    <w:p>
      <w:pPr>
        <w:pStyle w:val="Heading2"/>
      </w:pPr>
      <w:r>
        <w:t xml:space="preserve">Appropriate data layers</w:t>
      </w:r>
    </w:p>
    <w:bookmarkEnd w:id="209"/>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10" w:name="food-provision"/>
    <w:p>
      <w:pPr>
        <w:pStyle w:val="Heading2"/>
      </w:pPr>
      <w:r>
        <w:t xml:space="preserve">Food Provision</w:t>
      </w:r>
    </w:p>
    <w:bookmarkEnd w:id="210"/>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11" w:name="livelihoods-economies"/>
    <w:p>
      <w:pPr>
        <w:pStyle w:val="Heading2"/>
      </w:pPr>
      <w:r>
        <w:t xml:space="preserve">Livelihoods &amp; Economies</w:t>
      </w:r>
    </w:p>
    <w:bookmarkEnd w:id="211"/>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12" w:name="tourism-recreation"/>
    <w:p>
      <w:pPr>
        <w:pStyle w:val="Heading2"/>
      </w:pPr>
      <w:r>
        <w:t xml:space="preserve">Tourism &amp; Recreation</w:t>
      </w:r>
    </w:p>
    <w:bookmarkEnd w:id="212"/>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13" w:name="natural-products"/>
    <w:p>
      <w:pPr>
        <w:pStyle w:val="Heading2"/>
      </w:pPr>
      <w:r>
        <w:t xml:space="preserve">Natural Products</w:t>
      </w:r>
    </w:p>
    <w:bookmarkEnd w:id="213"/>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14" w:name="sense-of-place"/>
    <w:p>
      <w:pPr>
        <w:pStyle w:val="Heading2"/>
      </w:pPr>
      <w:r>
        <w:t xml:space="preserve">Sense of Place</w:t>
      </w:r>
    </w:p>
    <w:bookmarkEnd w:id="214"/>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15" w:name="pressures"/>
    <w:p>
      <w:pPr>
        <w:pStyle w:val="Heading2"/>
      </w:pPr>
      <w:r>
        <w:t xml:space="preserve">Pressures</w:t>
      </w:r>
    </w:p>
    <w:bookmarkEnd w:id="215"/>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16" w:name="toolbox-troubleshooting"/>
    <w:p>
      <w:pPr>
        <w:pStyle w:val="Heading1"/>
      </w:pPr>
      <w:r>
        <w:t xml:space="preserve">Toolbox Troubleshooting</w:t>
      </w:r>
    </w:p>
    <w:bookmarkEnd w:id="216"/>
    <w:p>
      <w:r>
        <w:t xml:space="preserve">The Toolbox prints messages during its processing to help guide error checking and debugging. Here are a few troubleshooting tips.</w:t>
      </w:r>
      <w:r>
        <w:br w:type="textWrapping"/>
      </w:r>
      <w:r>
        <w:t xml:space="preserve">(** note: this page is under development).</w:t>
      </w:r>
    </w:p>
    <w:bookmarkStart w:id="217" w:name="loading-rworkspace-on-restart"/>
    <w:p>
      <w:pPr>
        <w:pStyle w:val="Heading2"/>
      </w:pPr>
      <w:r>
        <w:t xml:space="preserve">Loading RWorkspace on Restart</w:t>
      </w:r>
    </w:p>
    <w:bookmarkEnd w:id="217"/>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18"/>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78"/>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19"/>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20"/>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79"/>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21"/>
                    <a:stretch>
                      <a:fillRect/>
                    </a:stretch>
                  </pic:blipFill>
                  <pic:spPr bwMode="auto">
                    <a:xfrm>
                      <a:off x="0" y="0"/>
                      <a:ext cx="6959600" cy="6388100"/>
                    </a:xfrm>
                    <a:prstGeom prst="rect">
                      <a:avLst/>
                    </a:prstGeom>
                    <a:noFill/>
                    <a:ln w="9525">
                      <a:noFill/>
                      <a:headEnd/>
                      <a:tailEnd/>
                    </a:ln>
                  </pic:spPr>
                </pic:pic>
              </a:graphicData>
            </a:graphic>
          </wp:inline>
        </w:drawing>
      </w:r>
    </w:p>
    <w:bookmarkStart w:id="222" w:name="calculating-pressures..."/>
    <w:p>
      <w:pPr>
        <w:pStyle w:val="Heading2"/>
      </w:pPr>
      <w:r>
        <w:t xml:space="preserve">Calculating Pressures...</w:t>
      </w:r>
    </w:p>
    <w:bookmarkEnd w:id="222"/>
    <w:bookmarkStart w:id="223" w:name="the-following-components-for-goal-are-not-in-the-aggregation-layer-layer..."/>
    <w:p>
      <w:pPr>
        <w:pStyle w:val="Heading3"/>
      </w:pPr>
      <w:r>
        <w:t xml:space="preserve">'The following components for [goal] are not in the aggregation layer [layer]...'</w:t>
      </w:r>
    </w:p>
    <w:bookmarkEnd w:id="223"/>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4"/>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25" w:name="error-in-matrix..."/>
    <w:p>
      <w:pPr>
        <w:pStyle w:val="Heading3"/>
      </w:pPr>
      <w:r>
        <w:t xml:space="preserve">'Error in matrix...'</w:t>
      </w:r>
    </w:p>
    <w:bookmarkEnd w:id="225"/>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24"/>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26" w:name="calculating-resilience-..."/>
    <w:p>
      <w:pPr>
        <w:pStyle w:val="Heading2"/>
      </w:pPr>
      <w:r>
        <w:t xml:space="preserve">Calculating Resilience ...</w:t>
      </w:r>
    </w:p>
    <w:bookmarkEnd w:id="226"/>
    <w:bookmarkStart w:id="227" w:name="error-in-matchx-table-nomatch-ol-object-id_num-not-found"/>
    <w:p>
      <w:pPr>
        <w:pStyle w:val="Heading3"/>
      </w:pPr>
      <w:r>
        <w:t xml:space="preserve">'Error in match(x, table, nomatch = OL) : object id_num not found'</w:t>
      </w:r>
    </w:p>
    <w:bookmarkEnd w:id="227"/>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28"/>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97471a53"/>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8b7016e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8e9ed76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429f014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5">
    <w:nsid w:val="6f4f6768"/>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0">
    <w:nsid w:val="56eeb6a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1">
    <w:nsid w:val="bcfe0306"/>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6">
    <w:nsid w:val="7fe8c1e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7">
    <w:nsid w:val="c2ec0f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8">
    <w:nsid w:val="48ab5730"/>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
    <w:nsid w:val="af1cc6eb"/>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2">
    <w:nsid w:val="58753fe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3"/>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3"/>
  </w:num>
  <w:num w:numId="24">
    <w:abstractNumId w:val="3"/>
  </w:num>
  <w:num w:numId="25">
    <w:abstractNumId w:val="3"/>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3"/>
  </w:num>
  <w:num w:numId="29">
    <w:abstractNumId w:val="3"/>
  </w:num>
  <w:num w:numId="30">
    <w:abstractNumId w:val="3"/>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3"/>
  </w:num>
  <w:num w:numId="33">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4">
    <w:abstractNumId w:val="3"/>
  </w:num>
  <w:num w:numId="35">
    <w:abstractNumId w:val="3"/>
  </w:num>
  <w:num w:numId="36">
    <w:abstractNumId w:val="3"/>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9">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3">
    <w:abstractNumId w:val="3"/>
  </w:num>
  <w:num w:numId="44">
    <w:abstractNumId w:val="3"/>
  </w:num>
  <w:num w:numId="45">
    <w:abstractNumId w:val="3"/>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3"/>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3">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1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9">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0">
    <w:abstractNumId w:val="3"/>
  </w:num>
  <w:num w:numId="61">
    <w:abstractNumId w:val="3"/>
  </w:num>
  <w:num w:numId="62">
    <w:abstractNumId w:val="3"/>
  </w:num>
  <w:num w:numId="63">
    <w:abstractNumId w:val="3"/>
  </w:num>
  <w:num w:numId="64">
    <w:abstractNumId w:val="3"/>
  </w:num>
  <w:num w:numId="65">
    <w:abstractNumId w:val="3"/>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3"/>
  </w:num>
  <w:num w:numId="68">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9">
    <w:abstractNumId w:val="3"/>
  </w:num>
  <w:num w:numId="70">
    <w:abstractNumId w:val="3"/>
  </w:num>
  <w:num w:numId="71">
    <w:abstractNumId w:val="3"/>
  </w:num>
  <w:num w:numId="72">
    <w:abstractNumId w:val="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3">
    <w:abstractNumId w:val="3"/>
  </w:num>
  <w:num w:numId="74">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5">
    <w:abstractNumId w:val="3"/>
  </w:num>
  <w:num w:numId="76">
    <w:abstractNumId w:val="1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7">
    <w:abstractNumId w:val="3"/>
  </w:num>
  <w:num w:numId="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9">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26" Target="media/rId126.png" /><Relationship Type="http://schemas.openxmlformats.org/officeDocument/2006/relationships/image" Id="rId38" Target="media/rId38.png" /><Relationship Type="http://schemas.openxmlformats.org/officeDocument/2006/relationships/image" Id="rId124" Target="media/rId124.png" /><Relationship Type="http://schemas.openxmlformats.org/officeDocument/2006/relationships/image" Id="rId127" Target="media/rId127.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17" Target="media/rId117.png" /><Relationship Type="http://schemas.openxmlformats.org/officeDocument/2006/relationships/image" Id="rId66" Target="media/rId66.png" /><Relationship Type="http://schemas.openxmlformats.org/officeDocument/2006/relationships/image" Id="rId31" Target="media/rId31.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46" Target="media/rId146.png" /><Relationship Type="http://schemas.openxmlformats.org/officeDocument/2006/relationships/image" Id="rId228" Target="media/rId228.png" /><Relationship Type="http://schemas.openxmlformats.org/officeDocument/2006/relationships/image" Id="rId123" Target="media/rId123.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128" Target="media/rId128.png" /><Relationship Type="http://schemas.openxmlformats.org/officeDocument/2006/relationships/image" Id="rId51" Target="media/rId51.png" /><Relationship Type="http://schemas.openxmlformats.org/officeDocument/2006/relationships/image" Id="rId192" Target="media/rId192.png" /><Relationship Type="http://schemas.openxmlformats.org/officeDocument/2006/relationships/image" Id="rId47" Target="media/rId47.png" /><Relationship Type="http://schemas.openxmlformats.org/officeDocument/2006/relationships/image" Id="rId32" Target="media/rId32.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178" Target="media/rId178.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45" Target="media/rId45.png" /><Relationship Type="http://schemas.openxmlformats.org/officeDocument/2006/relationships/image" Id="rId185" Target="media/rId185.png" /><Relationship Type="http://schemas.openxmlformats.org/officeDocument/2006/relationships/image" Id="rId197" Target="media/rId197.png" /><Relationship Type="http://schemas.openxmlformats.org/officeDocument/2006/relationships/image" Id="rId218" Target="media/rId218.png" /><Relationship Type="http://schemas.openxmlformats.org/officeDocument/2006/relationships/image" Id="rId150" Target="media/rId150.png" /><Relationship Type="http://schemas.openxmlformats.org/officeDocument/2006/relationships/image" Id="rId42" Target="media/rId42.png" /><Relationship Type="http://schemas.openxmlformats.org/officeDocument/2006/relationships/image" Id="rId101" Target="media/rId101.png" /><Relationship Type="http://schemas.openxmlformats.org/officeDocument/2006/relationships/image" Id="rId36" Target="media/rId36.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40" Target="media/rId40.png" /><Relationship Type="http://schemas.openxmlformats.org/officeDocument/2006/relationships/image" Id="rId73" Target="media/rId73.png" /><Relationship Type="http://schemas.openxmlformats.org/officeDocument/2006/relationships/image" Id="rId49" Target="media/rId49.png" /><Relationship Type="http://schemas.openxmlformats.org/officeDocument/2006/relationships/image" Id="rId33" Target="media/rId33.png" /><Relationship Type="http://schemas.openxmlformats.org/officeDocument/2006/relationships/image" Id="rId58" Target="media/rId58.png" /><Relationship Type="http://schemas.openxmlformats.org/officeDocument/2006/relationships/image" Id="rId224" Target="media/rId224.png" /><Relationship Type="http://schemas.openxmlformats.org/officeDocument/2006/relationships/image" Id="rId82" Target="media/rId82.png" /><Relationship Type="http://schemas.openxmlformats.org/officeDocument/2006/relationships/image" Id="rId35" Target="media/rId35.png" /><Relationship Type="http://schemas.openxmlformats.org/officeDocument/2006/relationships/hyperlink" Id="rId137" Target="Fork%20&amp;%20Pull%20Model" TargetMode="External" /><Relationship Type="http://schemas.openxmlformats.org/officeDocument/2006/relationships/hyperlink" Id="rId138" Target="github.com/OHI-Science/ohiprep/wiki/Setup#rstudio" TargetMode="External" /><Relationship Type="http://schemas.openxmlformats.org/officeDocument/2006/relationships/hyperlink" Id="rId135" Target="help.github.com/articles/fetching-a-remote" TargetMode="External" /><Relationship Type="http://schemas.openxmlformats.org/officeDocument/2006/relationships/hyperlink" Id="rId134" Target="help.github.com/articles/fork-a-repo" TargetMode="External" /><Relationship Type="http://schemas.openxmlformats.org/officeDocument/2006/relationships/hyperlink" Id="rId136" Target="help.github.com/articles/merging-a-pull-request" TargetMode="External" /><Relationship Type="http://schemas.openxmlformats.org/officeDocument/2006/relationships/hyperlink" Id="rId131"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1" Target="http://cran.r-project.org/web/packages/reshape2/reshape2.pdf" TargetMode="External" /><Relationship Type="http://schemas.openxmlformats.org/officeDocument/2006/relationships/hyperlink" Id="rId97" Target="http://en.wikipedia.org/wiki/GitHub" TargetMode="External" /><Relationship Type="http://schemas.openxmlformats.org/officeDocument/2006/relationships/hyperlink" Id="rId106" Target="http://git-scm.com/downloads" TargetMode="External" /><Relationship Type="http://schemas.openxmlformats.org/officeDocument/2006/relationships/hyperlink" Id="rId104"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3"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03" Target="http://www.oceanhealthindex.org/About/FAQ/" TargetMode="External" /><Relationship Type="http://schemas.openxmlformats.org/officeDocument/2006/relationships/hyperlink" Id="rId53" Target="http://www.plosone.org/article/info%3Adoi%2F10.1371%2Fjournal.pone.0092589" TargetMode="External" /><Relationship Type="http://schemas.openxmlformats.org/officeDocument/2006/relationships/hyperlink" Id="rId52" Target="http://www.plosone.org/article/info%3Adoi%2F10.1371%2Fjournal.pone.0098995" TargetMode="External" /><Relationship Type="http://schemas.openxmlformats.org/officeDocument/2006/relationships/hyperlink" Id="rId144" Target="http://www.rstudio.com/products/RStudio/" TargetMode="External" /><Relationship Type="http://schemas.openxmlformats.org/officeDocument/2006/relationships/hyperlink" Id="rId92" Target="http://www.slideshare.net/jeffreybreen/reshaping-data-in-r" TargetMode="External" /><Relationship Type="http://schemas.openxmlformats.org/officeDocument/2006/relationships/hyperlink" Id="rId109" Target="https://github.com/OHI-Science" TargetMode="External" /><Relationship Type="http://schemas.openxmlformats.org/officeDocument/2006/relationships/hyperlink" Id="rId142" Target="https://github.com/OHI-Science/ohimanual/blob/master/tutorials/accessing_a_repo/accessing_a_repo_with_github.md" TargetMode="External" /><Relationship Type="http://schemas.openxmlformats.org/officeDocument/2006/relationships/hyperlink" Id="rId169" Target="https://github.com/OHI-Science/ohimanual/blob/master/tutorials/file_system.md#file-system" TargetMode="External" /><Relationship Type="http://schemas.openxmlformats.org/officeDocument/2006/relationships/hyperlink" Id="rId174" Target="https://github.com/OHI-Science/ohimanual/blob/master/tutorials/formatting_data_for_toolbox.xlsx"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182" Target="https://github.com/OHI-Science/ohimanual/blob/master/tutorials/update_matrices.md#update-resilience_matrixcsv" TargetMode="External" /><Relationship Type="http://schemas.openxmlformats.org/officeDocument/2006/relationships/hyperlink" Id="rId170" Target="https://github.com/OHI-Science/ohimanual/blob/master/tutorials/use_tbx_regional_assessment.md#modifying-and-creating-data-layers" TargetMode="External" /><Relationship Type="http://schemas.openxmlformats.org/officeDocument/2006/relationships/hyperlink" Id="rId171" Target="https://github.com/OHI-Science/ohimanual/blob/master/tutorials/use_tbx_regional_assessment.md#modifying-goal-models" TargetMode="External" /><Relationship Type="http://schemas.openxmlformats.org/officeDocument/2006/relationships/hyperlink" Id="rId172" Target="https://github.com/OHI-Science/ohimanual/blob/master/tutorials/use_tbx_regional_assessment.md#removing-goals" TargetMode="External" /><Relationship Type="http://schemas.openxmlformats.org/officeDocument/2006/relationships/hyperlink" Id="rId120" Target="https://github.com/OHI-Science/ohiprep/wiki/Setup#rstudio" TargetMode="External" /><Relationship Type="http://schemas.openxmlformats.org/officeDocument/2006/relationships/hyperlink" Id="rId132" Target="https://github.com/OHI-Science/ohiprep/wiki/Using-GitHub" TargetMode="External" /><Relationship Type="http://schemas.openxmlformats.org/officeDocument/2006/relationships/hyperlink" Id="rId201" Target="https://github.com/hadley/dplyr#dplyr" TargetMode="External" /><Relationship Type="http://schemas.openxmlformats.org/officeDocument/2006/relationships/hyperlink" Id="rId119" Target="https://help.github.com/articles/fork-a-repo#keep-your-fork-synced" TargetMode="External" /><Relationship Type="http://schemas.openxmlformats.org/officeDocument/2006/relationships/hyperlink" Id="rId139" Target="https://help.github.com/articles/github-flow-in-the-browser" TargetMode="External" /><Relationship Type="http://schemas.openxmlformats.org/officeDocument/2006/relationships/hyperlink" Id="rId112" Target="https://mac.github.com/" TargetMode="External" /><Relationship Type="http://schemas.openxmlformats.org/officeDocument/2006/relationships/hyperlink" Id="rId114" Target="https://mac.github.com/help.html" TargetMode="External" /><Relationship Type="http://schemas.openxmlformats.org/officeDocument/2006/relationships/hyperlink" Id="rId116" Target="https://windows.github.com/help.html" TargetMode="External" /><Relationship Type="http://schemas.openxmlformats.org/officeDocument/2006/relationships/hyperlink" Id="rId110" Target="mailto:bbest@nceas.ucsb.edu" TargetMode="External" /><Relationship Type="http://schemas.openxmlformats.org/officeDocument/2006/relationships/hyperlink" Id="rId111"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37" Target="Fork%20&amp;%20Pull%20Model" TargetMode="External" /><Relationship Type="http://schemas.openxmlformats.org/officeDocument/2006/relationships/hyperlink" Id="rId138" Target="github.com/OHI-Science/ohiprep/wiki/Setup#rstudio" TargetMode="External" /><Relationship Type="http://schemas.openxmlformats.org/officeDocument/2006/relationships/hyperlink" Id="rId135" Target="help.github.com/articles/fetching-a-remote" TargetMode="External" /><Relationship Type="http://schemas.openxmlformats.org/officeDocument/2006/relationships/hyperlink" Id="rId134" Target="help.github.com/articles/fork-a-repo" TargetMode="External" /><Relationship Type="http://schemas.openxmlformats.org/officeDocument/2006/relationships/hyperlink" Id="rId136" Target="help.github.com/articles/merging-a-pull-request" TargetMode="External" /><Relationship Type="http://schemas.openxmlformats.org/officeDocument/2006/relationships/hyperlink" Id="rId131"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1" Target="http://cran.r-project.org/web/packages/reshape2/reshape2.pdf" TargetMode="External" /><Relationship Type="http://schemas.openxmlformats.org/officeDocument/2006/relationships/hyperlink" Id="rId97" Target="http://en.wikipedia.org/wiki/GitHub" TargetMode="External" /><Relationship Type="http://schemas.openxmlformats.org/officeDocument/2006/relationships/hyperlink" Id="rId106" Target="http://git-scm.com/downloads" TargetMode="External" /><Relationship Type="http://schemas.openxmlformats.org/officeDocument/2006/relationships/hyperlink" Id="rId104" Target="http://github.com" TargetMode="External" /><Relationship Type="http://schemas.openxmlformats.org/officeDocument/2006/relationships/hyperlink" Id="rId26" Target="http://ohi-science.org/pages/install.html" TargetMode="External" /><Relationship Type="http://schemas.openxmlformats.org/officeDocument/2006/relationships/hyperlink" Id="rId93"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03" Target="http://www.oceanhealthindex.org/About/FAQ/" TargetMode="External" /><Relationship Type="http://schemas.openxmlformats.org/officeDocument/2006/relationships/hyperlink" Id="rId53" Target="http://www.plosone.org/article/info%3Adoi%2F10.1371%2Fjournal.pone.0092589" TargetMode="External" /><Relationship Type="http://schemas.openxmlformats.org/officeDocument/2006/relationships/hyperlink" Id="rId52" Target="http://www.plosone.org/article/info%3Adoi%2F10.1371%2Fjournal.pone.0098995" TargetMode="External" /><Relationship Type="http://schemas.openxmlformats.org/officeDocument/2006/relationships/hyperlink" Id="rId144" Target="http://www.rstudio.com/products/RStudio/" TargetMode="External" /><Relationship Type="http://schemas.openxmlformats.org/officeDocument/2006/relationships/hyperlink" Id="rId92" Target="http://www.slideshare.net/jeffreybreen/reshaping-data-in-r" TargetMode="External" /><Relationship Type="http://schemas.openxmlformats.org/officeDocument/2006/relationships/hyperlink" Id="rId109" Target="https://github.com/OHI-Science" TargetMode="External" /><Relationship Type="http://schemas.openxmlformats.org/officeDocument/2006/relationships/hyperlink" Id="rId142" Target="https://github.com/OHI-Science/ohimanual/blob/master/tutorials/accessing_a_repo/accessing_a_repo_with_github.md" TargetMode="External" /><Relationship Type="http://schemas.openxmlformats.org/officeDocument/2006/relationships/hyperlink" Id="rId169" Target="https://github.com/OHI-Science/ohimanual/blob/master/tutorials/file_system.md#file-system" TargetMode="External" /><Relationship Type="http://schemas.openxmlformats.org/officeDocument/2006/relationships/hyperlink" Id="rId174" Target="https://github.com/OHI-Science/ohimanual/blob/master/tutorials/formatting_data_for_toolbox.xlsx" TargetMode="External" /><Relationship Type="http://schemas.openxmlformats.org/officeDocument/2006/relationships/hyperlink" Id="rId168" Target="https://github.com/OHI-Science/ohimanual/blob/master/tutorials/pretoolbox_decisions" TargetMode="External" /><Relationship Type="http://schemas.openxmlformats.org/officeDocument/2006/relationships/hyperlink" Id="rId182" Target="https://github.com/OHI-Science/ohimanual/blob/master/tutorials/update_matrices.md#update-resilience_matrixcsv" TargetMode="External" /><Relationship Type="http://schemas.openxmlformats.org/officeDocument/2006/relationships/hyperlink" Id="rId170" Target="https://github.com/OHI-Science/ohimanual/blob/master/tutorials/use_tbx_regional_assessment.md#modifying-and-creating-data-layers" TargetMode="External" /><Relationship Type="http://schemas.openxmlformats.org/officeDocument/2006/relationships/hyperlink" Id="rId171" Target="https://github.com/OHI-Science/ohimanual/blob/master/tutorials/use_tbx_regional_assessment.md#modifying-goal-models" TargetMode="External" /><Relationship Type="http://schemas.openxmlformats.org/officeDocument/2006/relationships/hyperlink" Id="rId172" Target="https://github.com/OHI-Science/ohimanual/blob/master/tutorials/use_tbx_regional_assessment.md#removing-goals" TargetMode="External" /><Relationship Type="http://schemas.openxmlformats.org/officeDocument/2006/relationships/hyperlink" Id="rId120" Target="https://github.com/OHI-Science/ohiprep/wiki/Setup#rstudio" TargetMode="External" /><Relationship Type="http://schemas.openxmlformats.org/officeDocument/2006/relationships/hyperlink" Id="rId132" Target="https://github.com/OHI-Science/ohiprep/wiki/Using-GitHub" TargetMode="External" /><Relationship Type="http://schemas.openxmlformats.org/officeDocument/2006/relationships/hyperlink" Id="rId201" Target="https://github.com/hadley/dplyr#dplyr" TargetMode="External" /><Relationship Type="http://schemas.openxmlformats.org/officeDocument/2006/relationships/hyperlink" Id="rId119" Target="https://help.github.com/articles/fork-a-repo#keep-your-fork-synced" TargetMode="External" /><Relationship Type="http://schemas.openxmlformats.org/officeDocument/2006/relationships/hyperlink" Id="rId139" Target="https://help.github.com/articles/github-flow-in-the-browser" TargetMode="External" /><Relationship Type="http://schemas.openxmlformats.org/officeDocument/2006/relationships/hyperlink" Id="rId112" Target="https://mac.github.com/" TargetMode="External" /><Relationship Type="http://schemas.openxmlformats.org/officeDocument/2006/relationships/hyperlink" Id="rId114" Target="https://mac.github.com/help.html" TargetMode="External" /><Relationship Type="http://schemas.openxmlformats.org/officeDocument/2006/relationships/hyperlink" Id="rId116" Target="https://windows.github.com/help.html" TargetMode="External" /><Relationship Type="http://schemas.openxmlformats.org/officeDocument/2006/relationships/hyperlink" Id="rId110" Target="mailto:bbest@nceas.ucsb.edu" TargetMode="External" /><Relationship Type="http://schemas.openxmlformats.org/officeDocument/2006/relationships/hyperlink" Id="rId111"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